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6810" w:rsidRPr="00E02395" w:rsidRDefault="004D6810" w:rsidP="004D6810">
      <w:pPr>
        <w:tabs>
          <w:tab w:val="left" w:pos="5844"/>
        </w:tabs>
        <w:spacing w:before="100" w:beforeAutospacing="1" w:after="100" w:afterAutospacing="1" w:line="360" w:lineRule="auto"/>
        <w:jc w:val="both"/>
        <w:rPr>
          <w:rFonts w:ascii="Palatino Linotype" w:hAnsi="Palatino Linotype" w:cs="Arial"/>
        </w:rPr>
      </w:pPr>
      <w:r w:rsidRPr="00E02395">
        <w:rPr>
          <w:rFonts w:ascii="Palatino Linotype" w:hAnsi="Palatino Linotype" w:cs="Arial"/>
        </w:rPr>
        <w:t>Resolución del Pleno del Instituto de Transparencia, Acceso a la Información Pública y Protección de Datos Personales del Estado de México y Municipios, con domicilio en Metepec,</w:t>
      </w:r>
      <w:r w:rsidR="007316BB">
        <w:rPr>
          <w:rFonts w:ascii="Palatino Linotype" w:hAnsi="Palatino Linotype" w:cs="Arial"/>
        </w:rPr>
        <w:t xml:space="preserve"> Estado de México, de fecha nueve</w:t>
      </w:r>
      <w:r w:rsidRPr="00E02395">
        <w:rPr>
          <w:rFonts w:ascii="Palatino Linotype" w:hAnsi="Palatino Linotype" w:cs="Arial"/>
        </w:rPr>
        <w:t xml:space="preserve"> de </w:t>
      </w:r>
      <w:r w:rsidR="007316BB">
        <w:rPr>
          <w:rFonts w:ascii="Palatino Linotype" w:hAnsi="Palatino Linotype" w:cs="Arial"/>
        </w:rPr>
        <w:t xml:space="preserve">enero de </w:t>
      </w:r>
      <w:r w:rsidRPr="00E02395">
        <w:rPr>
          <w:rFonts w:ascii="Palatino Linotype" w:hAnsi="Palatino Linotype" w:cs="Arial"/>
        </w:rPr>
        <w:t>dos mil dieci</w:t>
      </w:r>
      <w:r w:rsidR="007316BB">
        <w:rPr>
          <w:rFonts w:ascii="Palatino Linotype" w:hAnsi="Palatino Linotype" w:cs="Arial"/>
        </w:rPr>
        <w:t>nueve</w:t>
      </w:r>
      <w:r w:rsidRPr="00E02395">
        <w:rPr>
          <w:rFonts w:ascii="Palatino Linotype" w:hAnsi="Palatino Linotype" w:cs="Arial"/>
        </w:rPr>
        <w:t>.</w:t>
      </w:r>
    </w:p>
    <w:p w:rsidR="004D6810" w:rsidRPr="00AF6138" w:rsidRDefault="004D6810" w:rsidP="00AF6138">
      <w:pPr>
        <w:jc w:val="both"/>
        <w:rPr>
          <w:rFonts w:ascii="Palatino Linotype" w:hAnsi="Palatino Linotype"/>
          <w:b/>
          <w:sz w:val="22"/>
          <w:szCs w:val="22"/>
          <w:lang w:val="es-ES_tradnl"/>
        </w:rPr>
      </w:pPr>
      <w:r w:rsidRPr="00E02395">
        <w:rPr>
          <w:rFonts w:ascii="Palatino Linotype" w:hAnsi="Palatino Linotype" w:cs="Arial"/>
        </w:rPr>
        <w:t xml:space="preserve">VISTOS los expedientes formados con motivo de los recursos de revisión acumulados </w:t>
      </w:r>
      <w:r w:rsidR="007316BB" w:rsidRPr="007316BB">
        <w:rPr>
          <w:rFonts w:ascii="Palatino Linotype" w:hAnsi="Palatino Linotype" w:cs="Arial"/>
          <w:b/>
          <w:spacing w:val="-20"/>
        </w:rPr>
        <w:t>03952</w:t>
      </w:r>
      <w:r w:rsidRPr="007316BB">
        <w:rPr>
          <w:rFonts w:ascii="Palatino Linotype" w:hAnsi="Palatino Linotype" w:cs="Arial"/>
          <w:b/>
          <w:spacing w:val="-20"/>
        </w:rPr>
        <w:t>/</w:t>
      </w:r>
      <w:r w:rsidR="007316BB" w:rsidRPr="007316BB">
        <w:rPr>
          <w:rFonts w:ascii="Palatino Linotype" w:hAnsi="Palatino Linotype" w:cs="Arial"/>
          <w:b/>
          <w:bCs/>
          <w:spacing w:val="-20"/>
        </w:rPr>
        <w:t xml:space="preserve">INFOEM/IP/RR/2018, </w:t>
      </w:r>
      <w:r w:rsidR="007316BB" w:rsidRPr="007316BB">
        <w:rPr>
          <w:rFonts w:ascii="Palatino Linotype" w:hAnsi="Palatino Linotype" w:cs="Arial"/>
          <w:b/>
          <w:spacing w:val="-20"/>
        </w:rPr>
        <w:t>03953/</w:t>
      </w:r>
      <w:r w:rsidR="007316BB" w:rsidRPr="007316BB">
        <w:rPr>
          <w:rFonts w:ascii="Palatino Linotype" w:hAnsi="Palatino Linotype" w:cs="Arial"/>
          <w:b/>
          <w:bCs/>
          <w:spacing w:val="-20"/>
        </w:rPr>
        <w:t xml:space="preserve">INFOEM/IP/RR/2018, </w:t>
      </w:r>
      <w:r w:rsidR="007316BB" w:rsidRPr="007316BB">
        <w:rPr>
          <w:rFonts w:ascii="Palatino Linotype" w:hAnsi="Palatino Linotype" w:cs="Arial"/>
          <w:b/>
          <w:spacing w:val="-20"/>
        </w:rPr>
        <w:t>03954/</w:t>
      </w:r>
      <w:r w:rsidR="007316BB" w:rsidRPr="007316BB">
        <w:rPr>
          <w:rFonts w:ascii="Palatino Linotype" w:hAnsi="Palatino Linotype" w:cs="Arial"/>
          <w:b/>
          <w:bCs/>
          <w:spacing w:val="-20"/>
        </w:rPr>
        <w:t xml:space="preserve">INFOEM/IP/RR/2018, </w:t>
      </w:r>
      <w:r w:rsidR="007316BB" w:rsidRPr="007316BB">
        <w:rPr>
          <w:rFonts w:ascii="Palatino Linotype" w:hAnsi="Palatino Linotype" w:cs="Arial"/>
          <w:b/>
          <w:spacing w:val="-20"/>
        </w:rPr>
        <w:t>03955/</w:t>
      </w:r>
      <w:r w:rsidR="007316BB" w:rsidRPr="007316BB">
        <w:rPr>
          <w:rFonts w:ascii="Palatino Linotype" w:hAnsi="Palatino Linotype" w:cs="Arial"/>
          <w:b/>
          <w:bCs/>
          <w:spacing w:val="-20"/>
        </w:rPr>
        <w:t xml:space="preserve">INFOEM/IP/RR/2018, </w:t>
      </w:r>
      <w:r w:rsidR="007316BB" w:rsidRPr="007316BB">
        <w:rPr>
          <w:rFonts w:ascii="Palatino Linotype" w:hAnsi="Palatino Linotype" w:cs="Arial"/>
          <w:b/>
          <w:spacing w:val="-20"/>
        </w:rPr>
        <w:t>03956/</w:t>
      </w:r>
      <w:r w:rsidR="007316BB" w:rsidRPr="007316BB">
        <w:rPr>
          <w:rFonts w:ascii="Palatino Linotype" w:hAnsi="Palatino Linotype" w:cs="Arial"/>
          <w:b/>
          <w:bCs/>
          <w:spacing w:val="-20"/>
        </w:rPr>
        <w:t xml:space="preserve">INFOEM/IP/RR/2018, </w:t>
      </w:r>
      <w:r w:rsidR="007316BB" w:rsidRPr="007316BB">
        <w:rPr>
          <w:rFonts w:ascii="Palatino Linotype" w:hAnsi="Palatino Linotype" w:cs="Arial"/>
          <w:b/>
          <w:spacing w:val="-20"/>
        </w:rPr>
        <w:t>03957/</w:t>
      </w:r>
      <w:r w:rsidR="007316BB" w:rsidRPr="007316BB">
        <w:rPr>
          <w:rFonts w:ascii="Palatino Linotype" w:hAnsi="Palatino Linotype" w:cs="Arial"/>
          <w:b/>
          <w:bCs/>
          <w:spacing w:val="-20"/>
        </w:rPr>
        <w:t xml:space="preserve">INFOEM/IP/RR/2018, </w:t>
      </w:r>
      <w:r w:rsidR="007316BB" w:rsidRPr="007316BB">
        <w:rPr>
          <w:rFonts w:ascii="Palatino Linotype" w:hAnsi="Palatino Linotype" w:cs="Arial"/>
          <w:b/>
          <w:spacing w:val="-20"/>
        </w:rPr>
        <w:t>03958/</w:t>
      </w:r>
      <w:r w:rsidR="007316BB" w:rsidRPr="007316BB">
        <w:rPr>
          <w:rFonts w:ascii="Palatino Linotype" w:hAnsi="Palatino Linotype" w:cs="Arial"/>
          <w:b/>
          <w:bCs/>
          <w:spacing w:val="-20"/>
        </w:rPr>
        <w:t xml:space="preserve">INFOEM/IP/RR/2018, </w:t>
      </w:r>
      <w:r w:rsidR="007316BB" w:rsidRPr="007316BB">
        <w:rPr>
          <w:rFonts w:ascii="Palatino Linotype" w:hAnsi="Palatino Linotype" w:cs="Arial"/>
          <w:b/>
          <w:spacing w:val="-20"/>
        </w:rPr>
        <w:t>03959/</w:t>
      </w:r>
      <w:r w:rsidR="007316BB" w:rsidRPr="007316BB">
        <w:rPr>
          <w:rFonts w:ascii="Palatino Linotype" w:hAnsi="Palatino Linotype" w:cs="Arial"/>
          <w:b/>
          <w:bCs/>
          <w:spacing w:val="-20"/>
        </w:rPr>
        <w:t xml:space="preserve">INFOEM/IP/RR/2018, </w:t>
      </w:r>
      <w:r w:rsidR="007316BB" w:rsidRPr="007316BB">
        <w:rPr>
          <w:rFonts w:ascii="Palatino Linotype" w:hAnsi="Palatino Linotype" w:cs="Arial"/>
          <w:b/>
          <w:spacing w:val="-20"/>
        </w:rPr>
        <w:t>03960/</w:t>
      </w:r>
      <w:r w:rsidR="007316BB" w:rsidRPr="007316BB">
        <w:rPr>
          <w:rFonts w:ascii="Palatino Linotype" w:hAnsi="Palatino Linotype" w:cs="Arial"/>
          <w:b/>
          <w:bCs/>
          <w:spacing w:val="-20"/>
        </w:rPr>
        <w:t xml:space="preserve">INFOEM/IP/RR/2018, </w:t>
      </w:r>
      <w:r w:rsidR="007316BB" w:rsidRPr="007316BB">
        <w:rPr>
          <w:rFonts w:ascii="Palatino Linotype" w:hAnsi="Palatino Linotype" w:cs="Arial"/>
          <w:b/>
          <w:spacing w:val="-20"/>
        </w:rPr>
        <w:t>03961/</w:t>
      </w:r>
      <w:r w:rsidR="007316BB" w:rsidRPr="007316BB">
        <w:rPr>
          <w:rFonts w:ascii="Palatino Linotype" w:hAnsi="Palatino Linotype" w:cs="Arial"/>
          <w:b/>
          <w:bCs/>
          <w:spacing w:val="-20"/>
        </w:rPr>
        <w:t xml:space="preserve">INFOEM/IP/RR/2018, </w:t>
      </w:r>
      <w:r w:rsidR="007316BB" w:rsidRPr="007316BB">
        <w:rPr>
          <w:rFonts w:ascii="Palatino Linotype" w:hAnsi="Palatino Linotype" w:cs="Arial"/>
          <w:b/>
          <w:spacing w:val="-20"/>
        </w:rPr>
        <w:t>03962/</w:t>
      </w:r>
      <w:r w:rsidR="007316BB" w:rsidRPr="007316BB">
        <w:rPr>
          <w:rFonts w:ascii="Palatino Linotype" w:hAnsi="Palatino Linotype" w:cs="Arial"/>
          <w:b/>
          <w:bCs/>
          <w:spacing w:val="-20"/>
        </w:rPr>
        <w:t xml:space="preserve">INFOEM/IP/RR/2018, </w:t>
      </w:r>
      <w:r w:rsidR="007316BB" w:rsidRPr="007316BB">
        <w:rPr>
          <w:rFonts w:ascii="Palatino Linotype" w:hAnsi="Palatino Linotype" w:cs="Arial"/>
          <w:b/>
          <w:spacing w:val="-20"/>
        </w:rPr>
        <w:t>03963/</w:t>
      </w:r>
      <w:r w:rsidR="007316BB" w:rsidRPr="007316BB">
        <w:rPr>
          <w:rFonts w:ascii="Palatino Linotype" w:hAnsi="Palatino Linotype" w:cs="Arial"/>
          <w:b/>
          <w:bCs/>
          <w:spacing w:val="-20"/>
        </w:rPr>
        <w:t xml:space="preserve">INFOEM/IP/RR/2018, </w:t>
      </w:r>
      <w:r w:rsidR="007316BB" w:rsidRPr="007316BB">
        <w:rPr>
          <w:rFonts w:ascii="Palatino Linotype" w:hAnsi="Palatino Linotype" w:cs="Arial"/>
          <w:b/>
          <w:spacing w:val="-20"/>
        </w:rPr>
        <w:t>03964/</w:t>
      </w:r>
      <w:r w:rsidR="007316BB" w:rsidRPr="007316BB">
        <w:rPr>
          <w:rFonts w:ascii="Palatino Linotype" w:hAnsi="Palatino Linotype" w:cs="Arial"/>
          <w:b/>
          <w:bCs/>
          <w:spacing w:val="-20"/>
        </w:rPr>
        <w:t>INFOEM/IP/RR/2018</w:t>
      </w:r>
      <w:r w:rsidR="007316BB">
        <w:rPr>
          <w:rFonts w:ascii="Palatino Linotype" w:hAnsi="Palatino Linotype" w:cs="Arial"/>
          <w:b/>
          <w:bCs/>
        </w:rPr>
        <w:t xml:space="preserve"> </w:t>
      </w:r>
      <w:r w:rsidRPr="00E02395">
        <w:rPr>
          <w:rFonts w:ascii="Palatino Linotype" w:hAnsi="Palatino Linotype" w:cs="Arial"/>
          <w:bCs/>
        </w:rPr>
        <w:t xml:space="preserve">y </w:t>
      </w:r>
      <w:r w:rsidR="007316BB" w:rsidRPr="007316BB">
        <w:rPr>
          <w:rFonts w:ascii="Palatino Linotype" w:hAnsi="Palatino Linotype" w:cs="Arial"/>
          <w:b/>
          <w:spacing w:val="-20"/>
        </w:rPr>
        <w:t>03965</w:t>
      </w:r>
      <w:r w:rsidRPr="007316BB">
        <w:rPr>
          <w:rFonts w:ascii="Palatino Linotype" w:hAnsi="Palatino Linotype" w:cs="Arial"/>
          <w:b/>
          <w:spacing w:val="-20"/>
        </w:rPr>
        <w:t>/</w:t>
      </w:r>
      <w:r w:rsidRPr="007316BB">
        <w:rPr>
          <w:rFonts w:ascii="Palatino Linotype" w:hAnsi="Palatino Linotype" w:cs="Arial"/>
          <w:b/>
          <w:bCs/>
          <w:spacing w:val="-20"/>
        </w:rPr>
        <w:t>INFOEM/IP/RR/2018</w:t>
      </w:r>
      <w:r w:rsidRPr="00E02395">
        <w:rPr>
          <w:rFonts w:ascii="Palatino Linotype" w:hAnsi="Palatino Linotype" w:cs="Arial"/>
        </w:rPr>
        <w:t xml:space="preserve">, promovidos por el </w:t>
      </w:r>
      <w:r w:rsidRPr="00E02395">
        <w:rPr>
          <w:rFonts w:ascii="Palatino Linotype" w:hAnsi="Palatino Linotype" w:cs="Arial"/>
          <w:b/>
        </w:rPr>
        <w:t xml:space="preserve">C. </w:t>
      </w:r>
      <w:r w:rsidR="00AF6138" w:rsidRPr="00AF6138">
        <w:rPr>
          <w:rFonts w:ascii="Palatino Linotype" w:hAnsi="Palatino Linotype"/>
          <w:b/>
          <w:lang w:val="es-ES_tradnl"/>
        </w:rPr>
        <w:t>XXXXXXXX XXXXXX XXXXX</w:t>
      </w:r>
      <w:r w:rsidRPr="00E02395">
        <w:rPr>
          <w:rFonts w:ascii="Palatino Linotype" w:hAnsi="Palatino Linotype" w:cs="Arial"/>
          <w:b/>
        </w:rPr>
        <w:t xml:space="preserve">, </w:t>
      </w:r>
      <w:r w:rsidRPr="00E02395">
        <w:rPr>
          <w:rFonts w:ascii="Palatino Linotype" w:hAnsi="Palatino Linotype" w:cs="Arial"/>
        </w:rPr>
        <w:t>en lo sucesivo</w:t>
      </w:r>
      <w:r w:rsidRPr="00E02395">
        <w:rPr>
          <w:rFonts w:ascii="Palatino Linotype" w:hAnsi="Palatino Linotype" w:cs="Arial"/>
          <w:b/>
        </w:rPr>
        <w:t xml:space="preserve"> EL RECURRENTE,</w:t>
      </w:r>
      <w:r w:rsidRPr="00E02395">
        <w:rPr>
          <w:rFonts w:ascii="Palatino Linotype" w:hAnsi="Palatino Linotype" w:cs="Arial"/>
        </w:rPr>
        <w:t xml:space="preserve"> en contra de la</w:t>
      </w:r>
      <w:r w:rsidR="007316BB">
        <w:rPr>
          <w:rFonts w:ascii="Palatino Linotype" w:hAnsi="Palatino Linotype" w:cs="Arial"/>
        </w:rPr>
        <w:t>s</w:t>
      </w:r>
      <w:r w:rsidRPr="00E02395">
        <w:rPr>
          <w:rFonts w:ascii="Palatino Linotype" w:hAnsi="Palatino Linotype" w:cs="Arial"/>
        </w:rPr>
        <w:t xml:space="preserve"> respuesta</w:t>
      </w:r>
      <w:r w:rsidR="007316BB">
        <w:rPr>
          <w:rFonts w:ascii="Palatino Linotype" w:hAnsi="Palatino Linotype" w:cs="Arial"/>
        </w:rPr>
        <w:t>s de</w:t>
      </w:r>
      <w:r w:rsidRPr="00E02395">
        <w:rPr>
          <w:rFonts w:ascii="Palatino Linotype" w:hAnsi="Palatino Linotype" w:cs="Arial"/>
        </w:rPr>
        <w:t xml:space="preserve"> parte de</w:t>
      </w:r>
      <w:r w:rsidR="007316BB">
        <w:rPr>
          <w:rFonts w:ascii="Palatino Linotype" w:hAnsi="Palatino Linotype" w:cs="Arial"/>
        </w:rPr>
        <w:t xml:space="preserve"> </w:t>
      </w:r>
      <w:r w:rsidRPr="00E02395">
        <w:rPr>
          <w:rFonts w:ascii="Palatino Linotype" w:hAnsi="Palatino Linotype" w:cs="Arial"/>
        </w:rPr>
        <w:t>l</w:t>
      </w:r>
      <w:r w:rsidR="007316BB">
        <w:rPr>
          <w:rFonts w:ascii="Palatino Linotype" w:hAnsi="Palatino Linotype" w:cs="Arial"/>
        </w:rPr>
        <w:t>a</w:t>
      </w:r>
      <w:r w:rsidRPr="00E02395">
        <w:rPr>
          <w:rFonts w:ascii="Palatino Linotype" w:hAnsi="Palatino Linotype" w:cs="Arial"/>
        </w:rPr>
        <w:t xml:space="preserve"> </w:t>
      </w:r>
      <w:r w:rsidR="007316BB">
        <w:rPr>
          <w:rFonts w:ascii="Palatino Linotype" w:hAnsi="Palatino Linotype" w:cs="Arial"/>
          <w:b/>
        </w:rPr>
        <w:t>Universidad Politécnica del Valle de Toluca</w:t>
      </w:r>
      <w:r w:rsidRPr="00E02395">
        <w:rPr>
          <w:rFonts w:ascii="Palatino Linotype" w:hAnsi="Palatino Linotype" w:cs="Arial"/>
          <w:b/>
        </w:rPr>
        <w:t xml:space="preserve">, </w:t>
      </w:r>
      <w:r w:rsidRPr="00E02395">
        <w:rPr>
          <w:rFonts w:ascii="Palatino Linotype" w:hAnsi="Palatino Linotype" w:cs="Arial"/>
        </w:rPr>
        <w:t xml:space="preserve">en lo sucesivo </w:t>
      </w:r>
      <w:r w:rsidRPr="00E02395">
        <w:rPr>
          <w:rFonts w:ascii="Palatino Linotype" w:hAnsi="Palatino Linotype" w:cs="Arial"/>
          <w:b/>
        </w:rPr>
        <w:t xml:space="preserve">EL SUJETO OBLIGADO, </w:t>
      </w:r>
      <w:r w:rsidRPr="00E02395">
        <w:rPr>
          <w:rFonts w:ascii="Palatino Linotype" w:hAnsi="Palatino Linotype" w:cs="Arial"/>
        </w:rPr>
        <w:t xml:space="preserve">se procede a dictar la presente resolución con base en lo siguiente: </w:t>
      </w:r>
    </w:p>
    <w:p w:rsidR="004D6810" w:rsidRPr="00E02395" w:rsidRDefault="004D6810" w:rsidP="004D6810">
      <w:pPr>
        <w:spacing w:before="100" w:beforeAutospacing="1" w:after="100" w:afterAutospacing="1" w:line="360" w:lineRule="auto"/>
        <w:jc w:val="center"/>
        <w:rPr>
          <w:rFonts w:ascii="Palatino Linotype" w:hAnsi="Palatino Linotype" w:cs="Arial"/>
          <w:b/>
          <w:bCs/>
          <w:spacing w:val="60"/>
          <w:sz w:val="28"/>
          <w:lang w:val="es-ES_tradnl"/>
        </w:rPr>
      </w:pPr>
      <w:r w:rsidRPr="00E02395">
        <w:rPr>
          <w:rFonts w:ascii="Palatino Linotype" w:hAnsi="Palatino Linotype" w:cs="Arial"/>
          <w:b/>
          <w:bCs/>
          <w:spacing w:val="60"/>
          <w:sz w:val="28"/>
          <w:lang w:val="es-ES_tradnl"/>
        </w:rPr>
        <w:t>RESULTANDO</w:t>
      </w:r>
    </w:p>
    <w:p w:rsidR="004D6810" w:rsidRPr="007316BB" w:rsidRDefault="004D6810" w:rsidP="004D6810">
      <w:pPr>
        <w:pStyle w:val="Prrafodelista"/>
        <w:spacing w:before="100" w:beforeAutospacing="1" w:after="100" w:afterAutospacing="1" w:line="360" w:lineRule="auto"/>
        <w:ind w:left="0"/>
        <w:contextualSpacing w:val="0"/>
        <w:jc w:val="both"/>
        <w:rPr>
          <w:rFonts w:ascii="Palatino Linotype" w:hAnsi="Palatino Linotype"/>
          <w:bCs/>
        </w:rPr>
      </w:pPr>
      <w:r w:rsidRPr="00E02395">
        <w:rPr>
          <w:rFonts w:ascii="Palatino Linotype" w:hAnsi="Palatino Linotype" w:cs="Arial"/>
          <w:b/>
          <w:sz w:val="28"/>
          <w:szCs w:val="28"/>
        </w:rPr>
        <w:t xml:space="preserve">I. </w:t>
      </w:r>
      <w:r w:rsidRPr="00E02395">
        <w:rPr>
          <w:rFonts w:ascii="Palatino Linotype" w:hAnsi="Palatino Linotype"/>
        </w:rPr>
        <w:t>En fecha dieci</w:t>
      </w:r>
      <w:r w:rsidR="007316BB">
        <w:rPr>
          <w:rFonts w:ascii="Palatino Linotype" w:hAnsi="Palatino Linotype"/>
        </w:rPr>
        <w:t xml:space="preserve">ocho de </w:t>
      </w:r>
      <w:r w:rsidRPr="00E02395">
        <w:rPr>
          <w:rFonts w:ascii="Palatino Linotype" w:hAnsi="Palatino Linotype"/>
        </w:rPr>
        <w:t xml:space="preserve">septiembre de dos mil dieciocho, </w:t>
      </w:r>
      <w:r w:rsidRPr="00E02395">
        <w:rPr>
          <w:rFonts w:ascii="Palatino Linotype" w:hAnsi="Palatino Linotype"/>
          <w:b/>
        </w:rPr>
        <w:t>EL RECURRENTE</w:t>
      </w:r>
      <w:r w:rsidRPr="00E02395">
        <w:rPr>
          <w:rFonts w:ascii="Palatino Linotype" w:hAnsi="Palatino Linotype"/>
        </w:rPr>
        <w:t xml:space="preserve"> presentó a través del Sistema de </w:t>
      </w:r>
      <w:r w:rsidRPr="00E02395">
        <w:rPr>
          <w:rFonts w:ascii="Palatino Linotype" w:hAnsi="Palatino Linotype" w:cs="Arial"/>
        </w:rPr>
        <w:t>Acceso</w:t>
      </w:r>
      <w:r w:rsidRPr="00E02395">
        <w:rPr>
          <w:rFonts w:ascii="Palatino Linotype" w:hAnsi="Palatino Linotype"/>
        </w:rPr>
        <w:t xml:space="preserve"> a la Información Mexiquense, en lo subsecuente </w:t>
      </w:r>
      <w:r w:rsidRPr="00E02395">
        <w:rPr>
          <w:rFonts w:ascii="Palatino Linotype" w:hAnsi="Palatino Linotype"/>
          <w:b/>
        </w:rPr>
        <w:t>EL SAIMEX</w:t>
      </w:r>
      <w:r w:rsidRPr="00E02395">
        <w:rPr>
          <w:rFonts w:ascii="Palatino Linotype" w:hAnsi="Palatino Linotype"/>
        </w:rPr>
        <w:t xml:space="preserve">, ante </w:t>
      </w:r>
      <w:r w:rsidRPr="00E02395">
        <w:rPr>
          <w:rFonts w:ascii="Palatino Linotype" w:hAnsi="Palatino Linotype"/>
          <w:b/>
        </w:rPr>
        <w:t>EL SUJETO OBLIGADO</w:t>
      </w:r>
      <w:r w:rsidRPr="00E02395">
        <w:rPr>
          <w:rFonts w:ascii="Palatino Linotype" w:hAnsi="Palatino Linotype"/>
        </w:rPr>
        <w:t xml:space="preserve">, las solicitudes de acceso a información pública, a las que se les asignaron los números de expediente </w:t>
      </w:r>
      <w:r w:rsidR="007316BB" w:rsidRPr="007316BB">
        <w:rPr>
          <w:rFonts w:ascii="Palatino Linotype" w:hAnsi="Palatino Linotype"/>
          <w:b/>
          <w:bCs/>
          <w:spacing w:val="-20"/>
        </w:rPr>
        <w:t>01154/UPVT</w:t>
      </w:r>
      <w:r w:rsidRPr="007316BB">
        <w:rPr>
          <w:rFonts w:ascii="Palatino Linotype" w:hAnsi="Palatino Linotype"/>
          <w:b/>
          <w:bCs/>
          <w:spacing w:val="-20"/>
        </w:rPr>
        <w:t>/IP/2018</w:t>
      </w:r>
      <w:r w:rsidR="007316BB" w:rsidRPr="007316BB">
        <w:rPr>
          <w:rFonts w:ascii="Palatino Linotype" w:hAnsi="Palatino Linotype"/>
          <w:b/>
          <w:bCs/>
          <w:spacing w:val="-20"/>
        </w:rPr>
        <w:t>, 01155/UPVT/IP/2018, 01156/UPVT/IP/2018, 01157/UPVT/IP/2018, 01158/UPVT/IP/2018, 01159/UPVT/IP/2018, 01160/UPVT/IP/2018, 01161/UPVT/IP/2018, 01162/UPVT/IP/2018, 01163/UPVT/IP/2018, 01164/UPVT/IP/2018, 01165/UPVT/IP/2018, 01166/UPVT/IP/2018</w:t>
      </w:r>
      <w:r w:rsidR="007316BB">
        <w:rPr>
          <w:rFonts w:ascii="Palatino Linotype" w:hAnsi="Palatino Linotype"/>
          <w:b/>
          <w:bCs/>
        </w:rPr>
        <w:t xml:space="preserve"> </w:t>
      </w:r>
      <w:r w:rsidR="007316BB">
        <w:rPr>
          <w:rFonts w:ascii="Palatino Linotype" w:hAnsi="Palatino Linotype"/>
          <w:bCs/>
        </w:rPr>
        <w:t xml:space="preserve">y </w:t>
      </w:r>
      <w:r w:rsidR="007316BB" w:rsidRPr="007316BB">
        <w:rPr>
          <w:rFonts w:ascii="Palatino Linotype" w:hAnsi="Palatino Linotype"/>
          <w:b/>
          <w:bCs/>
          <w:spacing w:val="-20"/>
        </w:rPr>
        <w:t>01167/UPVT/IP/2018</w:t>
      </w:r>
      <w:r w:rsidRPr="00E02395">
        <w:rPr>
          <w:rFonts w:ascii="Palatino Linotype" w:hAnsi="Palatino Linotype"/>
        </w:rPr>
        <w:t>, mediante las cuales solicitó:</w:t>
      </w:r>
    </w:p>
    <w:p w:rsidR="007316BB" w:rsidRDefault="007316BB" w:rsidP="004D6810">
      <w:pPr>
        <w:pStyle w:val="Prrafodelista"/>
        <w:ind w:left="851" w:right="902"/>
        <w:contextualSpacing w:val="0"/>
        <w:jc w:val="both"/>
        <w:rPr>
          <w:rFonts w:ascii="Palatino Linotype" w:hAnsi="Palatino Linotype"/>
          <w:b/>
          <w:bCs/>
          <w:spacing w:val="-20"/>
        </w:rPr>
      </w:pPr>
      <w:r w:rsidRPr="007316BB">
        <w:rPr>
          <w:rFonts w:ascii="Palatino Linotype" w:hAnsi="Palatino Linotype"/>
          <w:b/>
          <w:bCs/>
          <w:spacing w:val="-20"/>
        </w:rPr>
        <w:t>01154/UPVT/IP/2018</w:t>
      </w:r>
      <w:r>
        <w:rPr>
          <w:rFonts w:ascii="Palatino Linotype" w:hAnsi="Palatino Linotype"/>
          <w:b/>
          <w:bCs/>
          <w:spacing w:val="-20"/>
        </w:rPr>
        <w:t xml:space="preserve"> </w:t>
      </w:r>
    </w:p>
    <w:p w:rsidR="007316BB" w:rsidRDefault="00CB6BBD" w:rsidP="004D6810">
      <w:pPr>
        <w:pStyle w:val="Prrafodelista"/>
        <w:ind w:left="851" w:right="902"/>
        <w:contextualSpacing w:val="0"/>
        <w:jc w:val="both"/>
        <w:rPr>
          <w:rFonts w:ascii="Palatino Linotype" w:hAnsi="Palatino Linotype" w:cs="Arial"/>
          <w:i/>
          <w:sz w:val="22"/>
          <w:szCs w:val="22"/>
          <w:lang w:eastAsia="es-MX"/>
        </w:rPr>
      </w:pPr>
      <w:r>
        <w:rPr>
          <w:rFonts w:ascii="Palatino Linotype" w:hAnsi="Palatino Linotype" w:cs="Arial"/>
          <w:i/>
          <w:sz w:val="22"/>
          <w:szCs w:val="22"/>
          <w:lang w:eastAsia="es-MX"/>
        </w:rPr>
        <w:t>“</w:t>
      </w:r>
      <w:r w:rsidRPr="00CB6BBD">
        <w:rPr>
          <w:rFonts w:ascii="Palatino Linotype" w:hAnsi="Palatino Linotype" w:cs="Arial"/>
          <w:i/>
          <w:sz w:val="22"/>
          <w:szCs w:val="22"/>
          <w:lang w:eastAsia="es-MX"/>
        </w:rPr>
        <w:t>Carpeta de la Sesión 13va Ordinaria del Comité Interno de Mejora Regulatoria</w:t>
      </w:r>
      <w:r>
        <w:rPr>
          <w:rFonts w:ascii="Palatino Linotype" w:hAnsi="Palatino Linotype" w:cs="Arial"/>
          <w:i/>
          <w:sz w:val="22"/>
          <w:szCs w:val="22"/>
          <w:lang w:eastAsia="es-MX"/>
        </w:rPr>
        <w:t>.” (Sic)</w:t>
      </w:r>
    </w:p>
    <w:p w:rsidR="00CB6BBD" w:rsidRDefault="007316BB" w:rsidP="004D6810">
      <w:pPr>
        <w:pStyle w:val="Prrafodelista"/>
        <w:ind w:left="851" w:right="902"/>
        <w:contextualSpacing w:val="0"/>
        <w:jc w:val="both"/>
        <w:rPr>
          <w:rFonts w:ascii="Palatino Linotype" w:hAnsi="Palatino Linotype"/>
          <w:b/>
          <w:bCs/>
          <w:spacing w:val="-20"/>
        </w:rPr>
      </w:pPr>
      <w:r w:rsidRPr="007316BB">
        <w:rPr>
          <w:rFonts w:ascii="Palatino Linotype" w:hAnsi="Palatino Linotype"/>
          <w:b/>
          <w:bCs/>
          <w:spacing w:val="-20"/>
        </w:rPr>
        <w:t>01155/UPVT</w:t>
      </w:r>
      <w:r w:rsidR="00CB6BBD">
        <w:rPr>
          <w:rFonts w:ascii="Palatino Linotype" w:hAnsi="Palatino Linotype"/>
          <w:b/>
          <w:bCs/>
          <w:spacing w:val="-20"/>
        </w:rPr>
        <w:t>/IP/2018</w:t>
      </w:r>
    </w:p>
    <w:p w:rsidR="00CB6BBD" w:rsidRDefault="00CB6BBD" w:rsidP="004D6810">
      <w:pPr>
        <w:pStyle w:val="Prrafodelista"/>
        <w:ind w:left="851" w:right="902"/>
        <w:contextualSpacing w:val="0"/>
        <w:jc w:val="both"/>
        <w:rPr>
          <w:rFonts w:ascii="Palatino Linotype" w:hAnsi="Palatino Linotype" w:cs="Arial"/>
          <w:i/>
          <w:sz w:val="22"/>
          <w:szCs w:val="22"/>
          <w:lang w:eastAsia="es-MX"/>
        </w:rPr>
      </w:pPr>
      <w:r>
        <w:rPr>
          <w:rFonts w:ascii="Palatino Linotype" w:hAnsi="Palatino Linotype" w:cs="Arial"/>
          <w:i/>
          <w:sz w:val="22"/>
          <w:szCs w:val="22"/>
          <w:lang w:eastAsia="es-MX"/>
        </w:rPr>
        <w:lastRenderedPageBreak/>
        <w:t>“</w:t>
      </w:r>
      <w:r w:rsidRPr="00CB6BBD">
        <w:rPr>
          <w:rFonts w:ascii="Palatino Linotype" w:hAnsi="Palatino Linotype" w:cs="Arial"/>
          <w:i/>
          <w:sz w:val="22"/>
          <w:szCs w:val="22"/>
          <w:lang w:eastAsia="es-MX"/>
        </w:rPr>
        <w:t>Carpeta de la Sesión 14va Ordinaria del Comité Interno de Mejora Regulatoria</w:t>
      </w:r>
      <w:r>
        <w:rPr>
          <w:rFonts w:ascii="Palatino Linotype" w:hAnsi="Palatino Linotype" w:cs="Arial"/>
          <w:i/>
          <w:sz w:val="22"/>
          <w:szCs w:val="22"/>
          <w:lang w:eastAsia="es-MX"/>
        </w:rPr>
        <w:t>.” (Sic)</w:t>
      </w:r>
    </w:p>
    <w:p w:rsidR="00CB6BBD" w:rsidRDefault="007316BB" w:rsidP="004D6810">
      <w:pPr>
        <w:pStyle w:val="Prrafodelista"/>
        <w:ind w:left="851" w:right="902"/>
        <w:contextualSpacing w:val="0"/>
        <w:jc w:val="both"/>
        <w:rPr>
          <w:rFonts w:ascii="Palatino Linotype" w:hAnsi="Palatino Linotype"/>
          <w:b/>
          <w:bCs/>
          <w:spacing w:val="-20"/>
        </w:rPr>
      </w:pPr>
      <w:r w:rsidRPr="007316BB">
        <w:rPr>
          <w:rFonts w:ascii="Palatino Linotype" w:hAnsi="Palatino Linotype"/>
          <w:b/>
          <w:bCs/>
          <w:spacing w:val="-20"/>
        </w:rPr>
        <w:t>01156/UPVT</w:t>
      </w:r>
      <w:r w:rsidR="00CB6BBD">
        <w:rPr>
          <w:rFonts w:ascii="Palatino Linotype" w:hAnsi="Palatino Linotype"/>
          <w:b/>
          <w:bCs/>
          <w:spacing w:val="-20"/>
        </w:rPr>
        <w:t>/IP/2018</w:t>
      </w:r>
    </w:p>
    <w:p w:rsidR="00CB6BBD" w:rsidRDefault="00CB6BBD" w:rsidP="004D6810">
      <w:pPr>
        <w:pStyle w:val="Prrafodelista"/>
        <w:ind w:left="851" w:right="902"/>
        <w:contextualSpacing w:val="0"/>
        <w:jc w:val="both"/>
        <w:rPr>
          <w:rFonts w:ascii="Palatino Linotype" w:hAnsi="Palatino Linotype" w:cs="Arial"/>
          <w:i/>
          <w:sz w:val="22"/>
          <w:szCs w:val="22"/>
          <w:lang w:eastAsia="es-MX"/>
        </w:rPr>
      </w:pPr>
      <w:r>
        <w:rPr>
          <w:rFonts w:ascii="Palatino Linotype" w:hAnsi="Palatino Linotype" w:cs="Arial"/>
          <w:i/>
          <w:sz w:val="22"/>
          <w:szCs w:val="22"/>
          <w:lang w:eastAsia="es-MX"/>
        </w:rPr>
        <w:t>“</w:t>
      </w:r>
      <w:r w:rsidRPr="00CB6BBD">
        <w:rPr>
          <w:rFonts w:ascii="Palatino Linotype" w:hAnsi="Palatino Linotype" w:cs="Arial"/>
          <w:i/>
          <w:sz w:val="22"/>
          <w:szCs w:val="22"/>
          <w:lang w:eastAsia="es-MX"/>
        </w:rPr>
        <w:t>Carpeta de la Sesión 15va Ordinaria del Comité Interno de Mejora Regulatoria</w:t>
      </w:r>
      <w:r>
        <w:rPr>
          <w:rFonts w:ascii="Palatino Linotype" w:hAnsi="Palatino Linotype" w:cs="Arial"/>
          <w:i/>
          <w:sz w:val="22"/>
          <w:szCs w:val="22"/>
          <w:lang w:eastAsia="es-MX"/>
        </w:rPr>
        <w:t>.” (Sic)</w:t>
      </w:r>
    </w:p>
    <w:p w:rsidR="00CB6BBD" w:rsidRDefault="007316BB" w:rsidP="004D6810">
      <w:pPr>
        <w:pStyle w:val="Prrafodelista"/>
        <w:ind w:left="851" w:right="902"/>
        <w:contextualSpacing w:val="0"/>
        <w:jc w:val="both"/>
        <w:rPr>
          <w:rFonts w:ascii="Palatino Linotype" w:hAnsi="Palatino Linotype"/>
          <w:b/>
          <w:bCs/>
          <w:spacing w:val="-20"/>
        </w:rPr>
      </w:pPr>
      <w:r w:rsidRPr="007316BB">
        <w:rPr>
          <w:rFonts w:ascii="Palatino Linotype" w:hAnsi="Palatino Linotype"/>
          <w:b/>
          <w:bCs/>
          <w:spacing w:val="-20"/>
        </w:rPr>
        <w:t>01157/UPVT</w:t>
      </w:r>
      <w:r w:rsidR="00CB6BBD">
        <w:rPr>
          <w:rFonts w:ascii="Palatino Linotype" w:hAnsi="Palatino Linotype"/>
          <w:b/>
          <w:bCs/>
          <w:spacing w:val="-20"/>
        </w:rPr>
        <w:t>/IP/2018</w:t>
      </w:r>
    </w:p>
    <w:p w:rsidR="00CB6BBD" w:rsidRDefault="00CB6BBD" w:rsidP="004D6810">
      <w:pPr>
        <w:pStyle w:val="Prrafodelista"/>
        <w:ind w:left="851" w:right="902"/>
        <w:contextualSpacing w:val="0"/>
        <w:jc w:val="both"/>
        <w:rPr>
          <w:rFonts w:ascii="Palatino Linotype" w:hAnsi="Palatino Linotype"/>
          <w:b/>
          <w:bCs/>
          <w:spacing w:val="-20"/>
        </w:rPr>
      </w:pPr>
      <w:r>
        <w:rPr>
          <w:rFonts w:ascii="Palatino Linotype" w:hAnsi="Palatino Linotype" w:cs="Arial"/>
          <w:i/>
          <w:sz w:val="22"/>
          <w:szCs w:val="22"/>
          <w:lang w:eastAsia="es-MX"/>
        </w:rPr>
        <w:t>“</w:t>
      </w:r>
      <w:r w:rsidRPr="00CB6BBD">
        <w:rPr>
          <w:rFonts w:ascii="Palatino Linotype" w:hAnsi="Palatino Linotype" w:cs="Arial"/>
          <w:i/>
          <w:sz w:val="22"/>
          <w:szCs w:val="22"/>
          <w:lang w:eastAsia="es-MX"/>
        </w:rPr>
        <w:t>Carpeta de la Sesión 16va Ordinaria del Comité Interno de Mejora Regulatoria</w:t>
      </w:r>
      <w:r>
        <w:rPr>
          <w:rFonts w:ascii="Palatino Linotype" w:hAnsi="Palatino Linotype" w:cs="Arial"/>
          <w:i/>
          <w:sz w:val="22"/>
          <w:szCs w:val="22"/>
          <w:lang w:eastAsia="es-MX"/>
        </w:rPr>
        <w:t>.” (Sic)</w:t>
      </w:r>
    </w:p>
    <w:p w:rsidR="00CB6BBD" w:rsidRDefault="007316BB" w:rsidP="004D6810">
      <w:pPr>
        <w:pStyle w:val="Prrafodelista"/>
        <w:ind w:left="851" w:right="902"/>
        <w:contextualSpacing w:val="0"/>
        <w:jc w:val="both"/>
        <w:rPr>
          <w:rFonts w:ascii="Palatino Linotype" w:hAnsi="Palatino Linotype"/>
          <w:b/>
          <w:bCs/>
          <w:spacing w:val="-20"/>
        </w:rPr>
      </w:pPr>
      <w:r w:rsidRPr="007316BB">
        <w:rPr>
          <w:rFonts w:ascii="Palatino Linotype" w:hAnsi="Palatino Linotype"/>
          <w:b/>
          <w:bCs/>
          <w:spacing w:val="-20"/>
        </w:rPr>
        <w:t>01158/UPVT/IP/2018</w:t>
      </w:r>
    </w:p>
    <w:p w:rsidR="00CB6BBD" w:rsidRPr="00CB6BBD" w:rsidRDefault="00CB6BBD" w:rsidP="004D6810">
      <w:pPr>
        <w:pStyle w:val="Prrafodelista"/>
        <w:ind w:left="851" w:right="902"/>
        <w:contextualSpacing w:val="0"/>
        <w:jc w:val="both"/>
        <w:rPr>
          <w:rFonts w:ascii="Palatino Linotype" w:hAnsi="Palatino Linotype" w:cs="Arial"/>
          <w:i/>
          <w:sz w:val="22"/>
          <w:szCs w:val="22"/>
          <w:lang w:eastAsia="es-MX"/>
        </w:rPr>
      </w:pPr>
      <w:r>
        <w:rPr>
          <w:rFonts w:ascii="Palatino Linotype" w:hAnsi="Palatino Linotype" w:cs="Arial"/>
          <w:i/>
          <w:sz w:val="22"/>
          <w:szCs w:val="22"/>
          <w:lang w:eastAsia="es-MX"/>
        </w:rPr>
        <w:t>“</w:t>
      </w:r>
      <w:r w:rsidRPr="00CB6BBD">
        <w:rPr>
          <w:rFonts w:ascii="Palatino Linotype" w:hAnsi="Palatino Linotype" w:cs="Arial"/>
          <w:i/>
          <w:sz w:val="22"/>
          <w:szCs w:val="22"/>
          <w:lang w:eastAsia="es-MX"/>
        </w:rPr>
        <w:t>Carpeta de la Sesión 17va Ordinaria del Comité Interno de Mejora Regulatoria</w:t>
      </w:r>
      <w:r>
        <w:rPr>
          <w:rFonts w:ascii="Palatino Linotype" w:hAnsi="Palatino Linotype" w:cs="Arial"/>
          <w:i/>
          <w:sz w:val="22"/>
          <w:szCs w:val="22"/>
          <w:lang w:eastAsia="es-MX"/>
        </w:rPr>
        <w:t>.” (Sic)</w:t>
      </w:r>
    </w:p>
    <w:p w:rsidR="00CB6BBD" w:rsidRDefault="007316BB" w:rsidP="004D6810">
      <w:pPr>
        <w:pStyle w:val="Prrafodelista"/>
        <w:ind w:left="851" w:right="902"/>
        <w:contextualSpacing w:val="0"/>
        <w:jc w:val="both"/>
        <w:rPr>
          <w:rFonts w:ascii="Palatino Linotype" w:hAnsi="Palatino Linotype"/>
          <w:b/>
          <w:bCs/>
          <w:spacing w:val="-20"/>
        </w:rPr>
      </w:pPr>
      <w:r w:rsidRPr="007316BB">
        <w:rPr>
          <w:rFonts w:ascii="Palatino Linotype" w:hAnsi="Palatino Linotype"/>
          <w:b/>
          <w:bCs/>
          <w:spacing w:val="-20"/>
        </w:rPr>
        <w:t>01159/UPVT/IP/2018</w:t>
      </w:r>
    </w:p>
    <w:p w:rsidR="00CB6BBD" w:rsidRPr="00CB6BBD" w:rsidRDefault="00CB6BBD" w:rsidP="004D6810">
      <w:pPr>
        <w:pStyle w:val="Prrafodelista"/>
        <w:ind w:left="851" w:right="902"/>
        <w:contextualSpacing w:val="0"/>
        <w:jc w:val="both"/>
        <w:rPr>
          <w:rFonts w:ascii="Palatino Linotype" w:hAnsi="Palatino Linotype" w:cs="Arial"/>
          <w:i/>
          <w:sz w:val="22"/>
          <w:szCs w:val="22"/>
          <w:lang w:eastAsia="es-MX"/>
        </w:rPr>
      </w:pPr>
      <w:r>
        <w:rPr>
          <w:rFonts w:ascii="Palatino Linotype" w:hAnsi="Palatino Linotype" w:cs="Arial"/>
          <w:i/>
          <w:sz w:val="22"/>
          <w:szCs w:val="22"/>
          <w:lang w:eastAsia="es-MX"/>
        </w:rPr>
        <w:t>“</w:t>
      </w:r>
      <w:r w:rsidRPr="00CB6BBD">
        <w:rPr>
          <w:rFonts w:ascii="Palatino Linotype" w:hAnsi="Palatino Linotype" w:cs="Arial"/>
          <w:i/>
          <w:sz w:val="22"/>
          <w:szCs w:val="22"/>
          <w:lang w:eastAsia="es-MX"/>
        </w:rPr>
        <w:t>Carpeta de la Sesión 18va Ordinaria del Comité Interno de Mejora Regulatoria</w:t>
      </w:r>
      <w:r>
        <w:rPr>
          <w:rFonts w:ascii="Palatino Linotype" w:hAnsi="Palatino Linotype" w:cs="Arial"/>
          <w:i/>
          <w:sz w:val="22"/>
          <w:szCs w:val="22"/>
          <w:lang w:eastAsia="es-MX"/>
        </w:rPr>
        <w:t>.” (Sic)</w:t>
      </w:r>
    </w:p>
    <w:p w:rsidR="00CB6BBD" w:rsidRDefault="007316BB" w:rsidP="004D6810">
      <w:pPr>
        <w:pStyle w:val="Prrafodelista"/>
        <w:ind w:left="851" w:right="902"/>
        <w:contextualSpacing w:val="0"/>
        <w:jc w:val="both"/>
        <w:rPr>
          <w:rFonts w:ascii="Palatino Linotype" w:hAnsi="Palatino Linotype"/>
          <w:b/>
          <w:bCs/>
          <w:spacing w:val="-20"/>
        </w:rPr>
      </w:pPr>
      <w:r w:rsidRPr="007316BB">
        <w:rPr>
          <w:rFonts w:ascii="Palatino Linotype" w:hAnsi="Palatino Linotype"/>
          <w:b/>
          <w:bCs/>
          <w:spacing w:val="-20"/>
        </w:rPr>
        <w:t>01160/UPVT</w:t>
      </w:r>
      <w:r w:rsidR="00CB6BBD">
        <w:rPr>
          <w:rFonts w:ascii="Palatino Linotype" w:hAnsi="Palatino Linotype"/>
          <w:b/>
          <w:bCs/>
          <w:spacing w:val="-20"/>
        </w:rPr>
        <w:t>/IP/2018</w:t>
      </w:r>
    </w:p>
    <w:p w:rsidR="00CB6BBD" w:rsidRPr="00CB6BBD" w:rsidRDefault="00CB6BBD" w:rsidP="004D6810">
      <w:pPr>
        <w:pStyle w:val="Prrafodelista"/>
        <w:ind w:left="851" w:right="902"/>
        <w:contextualSpacing w:val="0"/>
        <w:jc w:val="both"/>
        <w:rPr>
          <w:rFonts w:ascii="Palatino Linotype" w:hAnsi="Palatino Linotype" w:cs="Arial"/>
          <w:i/>
          <w:sz w:val="22"/>
          <w:szCs w:val="22"/>
          <w:lang w:eastAsia="es-MX"/>
        </w:rPr>
      </w:pPr>
      <w:r>
        <w:rPr>
          <w:rFonts w:ascii="Palatino Linotype" w:hAnsi="Palatino Linotype" w:cs="Arial"/>
          <w:i/>
          <w:sz w:val="22"/>
          <w:szCs w:val="22"/>
          <w:lang w:eastAsia="es-MX"/>
        </w:rPr>
        <w:t>“</w:t>
      </w:r>
      <w:r w:rsidRPr="00CB6BBD">
        <w:rPr>
          <w:rFonts w:ascii="Palatino Linotype" w:hAnsi="Palatino Linotype" w:cs="Arial"/>
          <w:i/>
          <w:sz w:val="22"/>
          <w:szCs w:val="22"/>
          <w:lang w:eastAsia="es-MX"/>
        </w:rPr>
        <w:t>Carpeta de la Sesión 19va Ordinaria del Comité Interno de Mejora Regulatoria</w:t>
      </w:r>
      <w:r>
        <w:rPr>
          <w:rFonts w:ascii="Palatino Linotype" w:hAnsi="Palatino Linotype" w:cs="Arial"/>
          <w:i/>
          <w:sz w:val="22"/>
          <w:szCs w:val="22"/>
          <w:lang w:eastAsia="es-MX"/>
        </w:rPr>
        <w:t>.” (Sic)</w:t>
      </w:r>
    </w:p>
    <w:p w:rsidR="00CB6BBD" w:rsidRDefault="007316BB" w:rsidP="004D6810">
      <w:pPr>
        <w:pStyle w:val="Prrafodelista"/>
        <w:ind w:left="851" w:right="902"/>
        <w:contextualSpacing w:val="0"/>
        <w:jc w:val="both"/>
        <w:rPr>
          <w:rFonts w:ascii="Palatino Linotype" w:hAnsi="Palatino Linotype"/>
          <w:b/>
          <w:bCs/>
          <w:spacing w:val="-20"/>
        </w:rPr>
      </w:pPr>
      <w:r w:rsidRPr="007316BB">
        <w:rPr>
          <w:rFonts w:ascii="Palatino Linotype" w:hAnsi="Palatino Linotype"/>
          <w:b/>
          <w:bCs/>
          <w:spacing w:val="-20"/>
        </w:rPr>
        <w:t>01161/UPVT</w:t>
      </w:r>
      <w:r w:rsidR="00CB6BBD">
        <w:rPr>
          <w:rFonts w:ascii="Palatino Linotype" w:hAnsi="Palatino Linotype"/>
          <w:b/>
          <w:bCs/>
          <w:spacing w:val="-20"/>
        </w:rPr>
        <w:t>/IP/2018</w:t>
      </w:r>
    </w:p>
    <w:p w:rsidR="00CB6BBD" w:rsidRPr="00CB6BBD" w:rsidRDefault="00CB6BBD" w:rsidP="00CB6BBD">
      <w:pPr>
        <w:pStyle w:val="Prrafodelista"/>
        <w:ind w:left="851" w:right="902"/>
        <w:contextualSpacing w:val="0"/>
        <w:jc w:val="both"/>
        <w:rPr>
          <w:rFonts w:ascii="Palatino Linotype" w:hAnsi="Palatino Linotype" w:cs="Arial"/>
          <w:i/>
          <w:sz w:val="22"/>
          <w:szCs w:val="22"/>
          <w:lang w:eastAsia="es-MX"/>
        </w:rPr>
      </w:pPr>
      <w:r>
        <w:rPr>
          <w:rFonts w:ascii="Palatino Linotype" w:hAnsi="Palatino Linotype" w:cs="Arial"/>
          <w:i/>
          <w:sz w:val="22"/>
          <w:szCs w:val="22"/>
          <w:lang w:eastAsia="es-MX"/>
        </w:rPr>
        <w:t>“</w:t>
      </w:r>
      <w:r w:rsidRPr="00CB6BBD">
        <w:rPr>
          <w:rFonts w:ascii="Palatino Linotype" w:hAnsi="Palatino Linotype" w:cs="Arial"/>
          <w:i/>
          <w:sz w:val="22"/>
          <w:szCs w:val="22"/>
          <w:lang w:eastAsia="es-MX"/>
        </w:rPr>
        <w:t>Carpeta de la Sesión 19va Ordinaria del Comité Interno de Mejora Regulatoria</w:t>
      </w:r>
      <w:r>
        <w:rPr>
          <w:rFonts w:ascii="Palatino Linotype" w:hAnsi="Palatino Linotype" w:cs="Arial"/>
          <w:i/>
          <w:sz w:val="22"/>
          <w:szCs w:val="22"/>
          <w:lang w:eastAsia="es-MX"/>
        </w:rPr>
        <w:t>.” (Sic)</w:t>
      </w:r>
    </w:p>
    <w:p w:rsidR="00CB6BBD" w:rsidRDefault="007316BB" w:rsidP="004D6810">
      <w:pPr>
        <w:pStyle w:val="Prrafodelista"/>
        <w:ind w:left="851" w:right="902"/>
        <w:contextualSpacing w:val="0"/>
        <w:jc w:val="both"/>
        <w:rPr>
          <w:rFonts w:ascii="Palatino Linotype" w:hAnsi="Palatino Linotype"/>
          <w:b/>
          <w:bCs/>
          <w:spacing w:val="-20"/>
        </w:rPr>
      </w:pPr>
      <w:r w:rsidRPr="007316BB">
        <w:rPr>
          <w:rFonts w:ascii="Palatino Linotype" w:hAnsi="Palatino Linotype"/>
          <w:b/>
          <w:bCs/>
          <w:spacing w:val="-20"/>
        </w:rPr>
        <w:t>01162/UPVT</w:t>
      </w:r>
      <w:r w:rsidR="00CB6BBD">
        <w:rPr>
          <w:rFonts w:ascii="Palatino Linotype" w:hAnsi="Palatino Linotype"/>
          <w:b/>
          <w:bCs/>
          <w:spacing w:val="-20"/>
        </w:rPr>
        <w:t>/IP/2018</w:t>
      </w:r>
    </w:p>
    <w:p w:rsidR="00CB6BBD" w:rsidRPr="00CB6BBD" w:rsidRDefault="00CB6BBD" w:rsidP="004D6810">
      <w:pPr>
        <w:pStyle w:val="Prrafodelista"/>
        <w:ind w:left="851" w:right="902"/>
        <w:contextualSpacing w:val="0"/>
        <w:jc w:val="both"/>
        <w:rPr>
          <w:rFonts w:ascii="Palatino Linotype" w:hAnsi="Palatino Linotype" w:cs="Arial"/>
          <w:i/>
          <w:sz w:val="22"/>
          <w:szCs w:val="22"/>
          <w:lang w:eastAsia="es-MX"/>
        </w:rPr>
      </w:pPr>
      <w:r>
        <w:rPr>
          <w:rFonts w:ascii="Palatino Linotype" w:hAnsi="Palatino Linotype" w:cs="Arial"/>
          <w:i/>
          <w:sz w:val="22"/>
          <w:szCs w:val="22"/>
          <w:lang w:eastAsia="es-MX"/>
        </w:rPr>
        <w:t>“</w:t>
      </w:r>
      <w:r w:rsidRPr="00CB6BBD">
        <w:rPr>
          <w:rFonts w:ascii="Palatino Linotype" w:hAnsi="Palatino Linotype" w:cs="Arial"/>
          <w:i/>
          <w:sz w:val="22"/>
          <w:szCs w:val="22"/>
          <w:lang w:eastAsia="es-MX"/>
        </w:rPr>
        <w:t>Carpeta de la Sesión 20va Ordinaria del Comité Interno de Mejora Regulatoria</w:t>
      </w:r>
      <w:r>
        <w:rPr>
          <w:rFonts w:ascii="Palatino Linotype" w:hAnsi="Palatino Linotype" w:cs="Arial"/>
          <w:i/>
          <w:sz w:val="22"/>
          <w:szCs w:val="22"/>
          <w:lang w:eastAsia="es-MX"/>
        </w:rPr>
        <w:t>.” (Sic)</w:t>
      </w:r>
    </w:p>
    <w:p w:rsidR="00CB6BBD" w:rsidRDefault="007316BB" w:rsidP="004D6810">
      <w:pPr>
        <w:pStyle w:val="Prrafodelista"/>
        <w:ind w:left="851" w:right="902"/>
        <w:contextualSpacing w:val="0"/>
        <w:jc w:val="both"/>
        <w:rPr>
          <w:rFonts w:ascii="Palatino Linotype" w:hAnsi="Palatino Linotype"/>
          <w:b/>
          <w:bCs/>
          <w:spacing w:val="-20"/>
        </w:rPr>
      </w:pPr>
      <w:r w:rsidRPr="007316BB">
        <w:rPr>
          <w:rFonts w:ascii="Palatino Linotype" w:hAnsi="Palatino Linotype"/>
          <w:b/>
          <w:bCs/>
          <w:spacing w:val="-20"/>
        </w:rPr>
        <w:t>01163/UPVT</w:t>
      </w:r>
      <w:r w:rsidR="00CB6BBD">
        <w:rPr>
          <w:rFonts w:ascii="Palatino Linotype" w:hAnsi="Palatino Linotype"/>
          <w:b/>
          <w:bCs/>
          <w:spacing w:val="-20"/>
        </w:rPr>
        <w:t>/IP/2018</w:t>
      </w:r>
    </w:p>
    <w:p w:rsidR="00CB6BBD" w:rsidRPr="00CB6BBD" w:rsidRDefault="00CB6BBD" w:rsidP="004D6810">
      <w:pPr>
        <w:pStyle w:val="Prrafodelista"/>
        <w:ind w:left="851" w:right="902"/>
        <w:contextualSpacing w:val="0"/>
        <w:jc w:val="both"/>
        <w:rPr>
          <w:rFonts w:ascii="Palatino Linotype" w:hAnsi="Palatino Linotype" w:cs="Arial"/>
          <w:i/>
          <w:sz w:val="22"/>
          <w:szCs w:val="22"/>
          <w:lang w:eastAsia="es-MX"/>
        </w:rPr>
      </w:pPr>
      <w:r>
        <w:rPr>
          <w:rFonts w:ascii="Palatino Linotype" w:hAnsi="Palatino Linotype" w:cs="Arial"/>
          <w:i/>
          <w:sz w:val="22"/>
          <w:szCs w:val="22"/>
          <w:lang w:eastAsia="es-MX"/>
        </w:rPr>
        <w:t>“</w:t>
      </w:r>
      <w:r w:rsidRPr="00CB6BBD">
        <w:rPr>
          <w:rFonts w:ascii="Palatino Linotype" w:hAnsi="Palatino Linotype" w:cs="Arial"/>
          <w:i/>
          <w:sz w:val="22"/>
          <w:szCs w:val="22"/>
          <w:lang w:eastAsia="es-MX"/>
        </w:rPr>
        <w:t>Carpeta de la Sesión 21va Ordinaria del Comité Interno de Mejora Regulatoria</w:t>
      </w:r>
      <w:r>
        <w:rPr>
          <w:rFonts w:ascii="Palatino Linotype" w:hAnsi="Palatino Linotype" w:cs="Arial"/>
          <w:i/>
          <w:sz w:val="22"/>
          <w:szCs w:val="22"/>
          <w:lang w:eastAsia="es-MX"/>
        </w:rPr>
        <w:t>.” (Sic)</w:t>
      </w:r>
    </w:p>
    <w:p w:rsidR="00CB6BBD" w:rsidRDefault="007316BB" w:rsidP="004D6810">
      <w:pPr>
        <w:pStyle w:val="Prrafodelista"/>
        <w:ind w:left="851" w:right="902"/>
        <w:contextualSpacing w:val="0"/>
        <w:jc w:val="both"/>
        <w:rPr>
          <w:rFonts w:ascii="Palatino Linotype" w:hAnsi="Palatino Linotype"/>
          <w:b/>
          <w:bCs/>
          <w:spacing w:val="-20"/>
        </w:rPr>
      </w:pPr>
      <w:r w:rsidRPr="007316BB">
        <w:rPr>
          <w:rFonts w:ascii="Palatino Linotype" w:hAnsi="Palatino Linotype"/>
          <w:b/>
          <w:bCs/>
          <w:spacing w:val="-20"/>
        </w:rPr>
        <w:t>01164/UPVT</w:t>
      </w:r>
      <w:r w:rsidR="00CB6BBD">
        <w:rPr>
          <w:rFonts w:ascii="Palatino Linotype" w:hAnsi="Palatino Linotype"/>
          <w:b/>
          <w:bCs/>
          <w:spacing w:val="-20"/>
        </w:rPr>
        <w:t>/IP/2018</w:t>
      </w:r>
    </w:p>
    <w:p w:rsidR="00CB6BBD" w:rsidRDefault="00CB6BBD" w:rsidP="004D6810">
      <w:pPr>
        <w:pStyle w:val="Prrafodelista"/>
        <w:ind w:left="851" w:right="902"/>
        <w:contextualSpacing w:val="0"/>
        <w:jc w:val="both"/>
        <w:rPr>
          <w:rFonts w:ascii="Palatino Linotype" w:hAnsi="Palatino Linotype" w:cs="Arial"/>
          <w:i/>
          <w:sz w:val="22"/>
          <w:szCs w:val="22"/>
          <w:lang w:eastAsia="es-MX"/>
        </w:rPr>
      </w:pPr>
      <w:r>
        <w:rPr>
          <w:rFonts w:ascii="Palatino Linotype" w:hAnsi="Palatino Linotype" w:cs="Arial"/>
          <w:i/>
          <w:sz w:val="22"/>
          <w:szCs w:val="22"/>
          <w:lang w:eastAsia="es-MX"/>
        </w:rPr>
        <w:t>“</w:t>
      </w:r>
      <w:r w:rsidRPr="00CB6BBD">
        <w:rPr>
          <w:rFonts w:ascii="Palatino Linotype" w:hAnsi="Palatino Linotype" w:cs="Arial"/>
          <w:i/>
          <w:sz w:val="22"/>
          <w:szCs w:val="22"/>
          <w:lang w:eastAsia="es-MX"/>
        </w:rPr>
        <w:t>Carpeta de la Sesión 22va Ordinaria del Comité Interno de Mejora Regulatoria</w:t>
      </w:r>
      <w:r>
        <w:rPr>
          <w:rFonts w:ascii="Palatino Linotype" w:hAnsi="Palatino Linotype" w:cs="Arial"/>
          <w:i/>
          <w:sz w:val="22"/>
          <w:szCs w:val="22"/>
          <w:lang w:eastAsia="es-MX"/>
        </w:rPr>
        <w:t>.” (Sic)</w:t>
      </w:r>
    </w:p>
    <w:p w:rsidR="00CB6BBD" w:rsidRDefault="007316BB" w:rsidP="004D6810">
      <w:pPr>
        <w:pStyle w:val="Prrafodelista"/>
        <w:ind w:left="851" w:right="902"/>
        <w:contextualSpacing w:val="0"/>
        <w:jc w:val="both"/>
        <w:rPr>
          <w:rFonts w:ascii="Palatino Linotype" w:hAnsi="Palatino Linotype"/>
          <w:b/>
          <w:bCs/>
          <w:spacing w:val="-20"/>
        </w:rPr>
      </w:pPr>
      <w:r w:rsidRPr="007316BB">
        <w:rPr>
          <w:rFonts w:ascii="Palatino Linotype" w:hAnsi="Palatino Linotype"/>
          <w:b/>
          <w:bCs/>
          <w:spacing w:val="-20"/>
        </w:rPr>
        <w:t>01165/UPVT/IP/2018</w:t>
      </w:r>
    </w:p>
    <w:p w:rsidR="00CB6BBD" w:rsidRPr="00CB6BBD" w:rsidRDefault="00CB6BBD" w:rsidP="00CB6BBD">
      <w:pPr>
        <w:pStyle w:val="Prrafodelista"/>
        <w:ind w:left="851" w:right="902"/>
        <w:contextualSpacing w:val="0"/>
        <w:jc w:val="both"/>
        <w:rPr>
          <w:rFonts w:ascii="Palatino Linotype" w:hAnsi="Palatino Linotype" w:cs="Arial"/>
          <w:i/>
          <w:sz w:val="22"/>
          <w:szCs w:val="22"/>
          <w:lang w:eastAsia="es-MX"/>
        </w:rPr>
      </w:pPr>
      <w:r>
        <w:rPr>
          <w:rFonts w:ascii="Palatino Linotype" w:hAnsi="Palatino Linotype" w:cs="Arial"/>
          <w:i/>
          <w:sz w:val="22"/>
          <w:szCs w:val="22"/>
          <w:lang w:eastAsia="es-MX"/>
        </w:rPr>
        <w:t>“</w:t>
      </w:r>
      <w:r w:rsidRPr="00CB6BBD">
        <w:rPr>
          <w:rFonts w:ascii="Palatino Linotype" w:hAnsi="Palatino Linotype" w:cs="Arial"/>
          <w:i/>
          <w:sz w:val="22"/>
          <w:szCs w:val="22"/>
          <w:lang w:eastAsia="es-MX"/>
        </w:rPr>
        <w:t>Carpeta de la Sesión 23va Ordinaria del Comité Interno de Mejora Regulatoria</w:t>
      </w:r>
      <w:r>
        <w:rPr>
          <w:rFonts w:ascii="Palatino Linotype" w:hAnsi="Palatino Linotype" w:cs="Arial"/>
          <w:i/>
          <w:sz w:val="22"/>
          <w:szCs w:val="22"/>
          <w:lang w:eastAsia="es-MX"/>
        </w:rPr>
        <w:t>.” (Sic)</w:t>
      </w:r>
    </w:p>
    <w:p w:rsidR="00CB6BBD" w:rsidRDefault="007316BB" w:rsidP="004D6810">
      <w:pPr>
        <w:pStyle w:val="Prrafodelista"/>
        <w:ind w:left="851" w:right="902"/>
        <w:contextualSpacing w:val="0"/>
        <w:jc w:val="both"/>
        <w:rPr>
          <w:rFonts w:ascii="Palatino Linotype" w:hAnsi="Palatino Linotype"/>
          <w:b/>
          <w:bCs/>
          <w:spacing w:val="-20"/>
        </w:rPr>
      </w:pPr>
      <w:r w:rsidRPr="007316BB">
        <w:rPr>
          <w:rFonts w:ascii="Palatino Linotype" w:hAnsi="Palatino Linotype"/>
          <w:b/>
          <w:bCs/>
          <w:spacing w:val="-20"/>
        </w:rPr>
        <w:t>01166/UPVT/IP/2018</w:t>
      </w:r>
    </w:p>
    <w:p w:rsidR="00CB6BBD" w:rsidRPr="00CB6BBD" w:rsidRDefault="00CB6BBD" w:rsidP="004D6810">
      <w:pPr>
        <w:pStyle w:val="Prrafodelista"/>
        <w:ind w:left="851" w:right="902"/>
        <w:contextualSpacing w:val="0"/>
        <w:jc w:val="both"/>
        <w:rPr>
          <w:rFonts w:ascii="Palatino Linotype" w:hAnsi="Palatino Linotype" w:cs="Arial"/>
          <w:i/>
          <w:sz w:val="22"/>
          <w:szCs w:val="22"/>
          <w:lang w:eastAsia="es-MX"/>
        </w:rPr>
      </w:pPr>
      <w:r>
        <w:rPr>
          <w:rFonts w:ascii="Palatino Linotype" w:hAnsi="Palatino Linotype" w:cs="Arial"/>
          <w:i/>
          <w:sz w:val="22"/>
          <w:szCs w:val="22"/>
          <w:lang w:eastAsia="es-MX"/>
        </w:rPr>
        <w:t>“</w:t>
      </w:r>
      <w:r w:rsidRPr="00CB6BBD">
        <w:rPr>
          <w:rFonts w:ascii="Palatino Linotype" w:hAnsi="Palatino Linotype" w:cs="Arial"/>
          <w:i/>
          <w:sz w:val="22"/>
          <w:szCs w:val="22"/>
          <w:lang w:eastAsia="es-MX"/>
        </w:rPr>
        <w:t>Carpeta de la Sesión 24va Ordinaria del Comité Interno de Mejora Regulatoria</w:t>
      </w:r>
      <w:r>
        <w:rPr>
          <w:rFonts w:ascii="Palatino Linotype" w:hAnsi="Palatino Linotype" w:cs="Arial"/>
          <w:i/>
          <w:sz w:val="22"/>
          <w:szCs w:val="22"/>
          <w:lang w:eastAsia="es-MX"/>
        </w:rPr>
        <w:t>.” (Sic)</w:t>
      </w:r>
    </w:p>
    <w:p w:rsidR="007316BB" w:rsidRDefault="007316BB" w:rsidP="004D6810">
      <w:pPr>
        <w:pStyle w:val="Prrafodelista"/>
        <w:ind w:left="851" w:right="902"/>
        <w:contextualSpacing w:val="0"/>
        <w:jc w:val="both"/>
        <w:rPr>
          <w:rFonts w:ascii="Palatino Linotype" w:hAnsi="Palatino Linotype"/>
          <w:b/>
          <w:bCs/>
        </w:rPr>
      </w:pPr>
      <w:r w:rsidRPr="007316BB">
        <w:rPr>
          <w:rFonts w:ascii="Palatino Linotype" w:hAnsi="Palatino Linotype"/>
          <w:b/>
          <w:bCs/>
          <w:spacing w:val="-20"/>
        </w:rPr>
        <w:t>01167/UPVT/IP/2018</w:t>
      </w:r>
      <w:r w:rsidRPr="00E02395">
        <w:rPr>
          <w:rFonts w:ascii="Palatino Linotype" w:hAnsi="Palatino Linotype"/>
        </w:rPr>
        <w:t>,</w:t>
      </w:r>
    </w:p>
    <w:p w:rsidR="007316BB" w:rsidRPr="00CB6BBD" w:rsidRDefault="00CB6BBD" w:rsidP="004D6810">
      <w:pPr>
        <w:pStyle w:val="Prrafodelista"/>
        <w:ind w:left="851" w:right="902"/>
        <w:contextualSpacing w:val="0"/>
        <w:jc w:val="both"/>
        <w:rPr>
          <w:rFonts w:ascii="Palatino Linotype" w:hAnsi="Palatino Linotype" w:cs="Arial"/>
          <w:i/>
          <w:sz w:val="22"/>
          <w:szCs w:val="22"/>
          <w:lang w:eastAsia="es-MX"/>
        </w:rPr>
      </w:pPr>
      <w:r>
        <w:rPr>
          <w:rFonts w:ascii="Palatino Linotype" w:hAnsi="Palatino Linotype" w:cs="Arial"/>
          <w:i/>
          <w:sz w:val="22"/>
          <w:szCs w:val="22"/>
          <w:lang w:eastAsia="es-MX"/>
        </w:rPr>
        <w:t>“</w:t>
      </w:r>
      <w:r w:rsidRPr="00CB6BBD">
        <w:rPr>
          <w:rFonts w:ascii="Palatino Linotype" w:hAnsi="Palatino Linotype" w:cs="Arial"/>
          <w:i/>
          <w:sz w:val="22"/>
          <w:szCs w:val="22"/>
          <w:lang w:eastAsia="es-MX"/>
        </w:rPr>
        <w:t>Carpeta de la Sesión 25va Ordinaria del Comité Interno de Mejora Regulatoria</w:t>
      </w:r>
      <w:r>
        <w:rPr>
          <w:rFonts w:ascii="Palatino Linotype" w:hAnsi="Palatino Linotype" w:cs="Arial"/>
          <w:i/>
          <w:sz w:val="22"/>
          <w:szCs w:val="22"/>
          <w:lang w:eastAsia="es-MX"/>
        </w:rPr>
        <w:t>.” (Sic)</w:t>
      </w:r>
    </w:p>
    <w:p w:rsidR="004D6810" w:rsidRPr="00E02395" w:rsidRDefault="004D6810" w:rsidP="004D6810">
      <w:pPr>
        <w:spacing w:before="100" w:beforeAutospacing="1" w:after="100" w:afterAutospacing="1" w:line="360" w:lineRule="auto"/>
        <w:jc w:val="both"/>
        <w:rPr>
          <w:rFonts w:ascii="Palatino Linotype" w:hAnsi="Palatino Linotype" w:cs="Arial"/>
          <w:lang w:val="es-MX"/>
        </w:rPr>
      </w:pPr>
      <w:r w:rsidRPr="00E02395">
        <w:rPr>
          <w:rFonts w:ascii="Palatino Linotype" w:hAnsi="Palatino Linotype" w:cs="Arial"/>
          <w:b/>
        </w:rPr>
        <w:lastRenderedPageBreak/>
        <w:t>MODALIDAD DE ENTREGA:</w:t>
      </w:r>
      <w:r w:rsidRPr="00E02395">
        <w:rPr>
          <w:rFonts w:ascii="Palatino Linotype" w:hAnsi="Palatino Linotype" w:cs="Arial"/>
        </w:rPr>
        <w:t xml:space="preserve"> </w:t>
      </w:r>
      <w:r w:rsidRPr="00E02395">
        <w:rPr>
          <w:rFonts w:ascii="Palatino Linotype" w:hAnsi="Palatino Linotype" w:cs="Arial"/>
          <w:lang w:val="es-MX"/>
        </w:rPr>
        <w:t xml:space="preserve">Vía </w:t>
      </w:r>
      <w:r w:rsidRPr="00E02395">
        <w:rPr>
          <w:rFonts w:ascii="Palatino Linotype" w:hAnsi="Palatino Linotype" w:cs="Arial"/>
          <w:b/>
          <w:lang w:val="es-MX"/>
        </w:rPr>
        <w:t>SAIMEX</w:t>
      </w:r>
      <w:r w:rsidRPr="00E02395">
        <w:rPr>
          <w:rFonts w:ascii="Palatino Linotype" w:hAnsi="Palatino Linotype" w:cs="Arial"/>
          <w:lang w:val="es-MX"/>
        </w:rPr>
        <w:t>.</w:t>
      </w:r>
    </w:p>
    <w:p w:rsidR="004D6810" w:rsidRPr="00E02395" w:rsidRDefault="004D6810" w:rsidP="004D6810">
      <w:pPr>
        <w:pStyle w:val="Prrafodelista"/>
        <w:spacing w:line="360" w:lineRule="auto"/>
        <w:ind w:left="0"/>
        <w:jc w:val="both"/>
        <w:rPr>
          <w:rFonts w:ascii="Palatino Linotype" w:hAnsi="Palatino Linotype"/>
        </w:rPr>
      </w:pPr>
      <w:r w:rsidRPr="00E02395">
        <w:rPr>
          <w:rFonts w:ascii="Palatino Linotype" w:hAnsi="Palatino Linotype"/>
          <w:b/>
          <w:sz w:val="28"/>
          <w:szCs w:val="28"/>
          <w:lang w:val="es-MX"/>
        </w:rPr>
        <w:t>II.</w:t>
      </w:r>
      <w:r w:rsidRPr="00E02395">
        <w:rPr>
          <w:rFonts w:ascii="Palatino Linotype" w:hAnsi="Palatino Linotype"/>
          <w:sz w:val="28"/>
          <w:szCs w:val="28"/>
          <w:lang w:val="es-MX"/>
        </w:rPr>
        <w:t xml:space="preserve"> </w:t>
      </w:r>
      <w:r w:rsidRPr="00E02395">
        <w:rPr>
          <w:rFonts w:ascii="Palatino Linotype" w:hAnsi="Palatino Linotype"/>
        </w:rPr>
        <w:t>Con base en el detalle de seguimiento del</w:t>
      </w:r>
      <w:r w:rsidRPr="00E02395">
        <w:rPr>
          <w:rFonts w:ascii="Palatino Linotype" w:hAnsi="Palatino Linotype"/>
          <w:b/>
        </w:rPr>
        <w:t xml:space="preserve"> SAIMEX</w:t>
      </w:r>
      <w:r w:rsidRPr="00E02395">
        <w:rPr>
          <w:rFonts w:ascii="Palatino Linotype" w:hAnsi="Palatino Linotype"/>
        </w:rPr>
        <w:t xml:space="preserve">, se advierte que en fecha </w:t>
      </w:r>
      <w:r w:rsidR="004A533D">
        <w:rPr>
          <w:rFonts w:ascii="Palatino Linotype" w:hAnsi="Palatino Linotype"/>
        </w:rPr>
        <w:t xml:space="preserve">veinte </w:t>
      </w:r>
      <w:r w:rsidRPr="00E02395">
        <w:rPr>
          <w:rFonts w:ascii="Palatino Linotype" w:hAnsi="Palatino Linotype"/>
        </w:rPr>
        <w:t>de septiembre de dos mil dieciocho, la Unidad de Transparencia del</w:t>
      </w:r>
      <w:r w:rsidRPr="00E02395">
        <w:rPr>
          <w:rFonts w:ascii="Palatino Linotype" w:hAnsi="Palatino Linotype"/>
          <w:b/>
        </w:rPr>
        <w:t xml:space="preserve"> SUJETO OBLIGADO</w:t>
      </w:r>
      <w:r w:rsidRPr="00E02395">
        <w:rPr>
          <w:rFonts w:ascii="Palatino Linotype" w:hAnsi="Palatino Linotype"/>
        </w:rPr>
        <w:t xml:space="preserve"> turnó mediante requerimientos, el contenido de las solicitudes de información al Servidor Público Habilitado que consideró competente, a efecto de que realizara la búsqueda y localización de la información, </w:t>
      </w:r>
      <w:r w:rsidR="004A533D">
        <w:rPr>
          <w:rFonts w:ascii="Palatino Linotype" w:hAnsi="Palatino Linotype"/>
        </w:rPr>
        <w:t xml:space="preserve">por lo que, a fin de evitar repeticiones innecesarias, se inserta únicamente el requerimiento de la solitud de información </w:t>
      </w:r>
      <w:r w:rsidR="004A533D" w:rsidRPr="004A533D">
        <w:rPr>
          <w:rFonts w:ascii="Palatino Linotype" w:hAnsi="Palatino Linotype"/>
          <w:b/>
          <w:bCs/>
          <w:spacing w:val="-20"/>
        </w:rPr>
        <w:t>01154/UPVT/IP/2018</w:t>
      </w:r>
      <w:r w:rsidR="004A533D">
        <w:rPr>
          <w:rFonts w:ascii="Palatino Linotype" w:hAnsi="Palatino Linotype"/>
          <w:b/>
          <w:bCs/>
          <w:spacing w:val="-20"/>
        </w:rPr>
        <w:t xml:space="preserve">,  </w:t>
      </w:r>
      <w:r w:rsidRPr="00E02395">
        <w:rPr>
          <w:rFonts w:ascii="Palatino Linotype" w:hAnsi="Palatino Linotype"/>
        </w:rPr>
        <w:t>tal como se aprecia a continuación:</w:t>
      </w:r>
    </w:p>
    <w:p w:rsidR="004D6810" w:rsidRPr="00E02395" w:rsidRDefault="004A533D" w:rsidP="004D6810">
      <w:pPr>
        <w:pStyle w:val="Prrafodelista"/>
        <w:spacing w:line="360" w:lineRule="auto"/>
        <w:ind w:left="0"/>
        <w:jc w:val="center"/>
        <w:rPr>
          <w:rFonts w:ascii="Palatino Linotype" w:hAnsi="Palatino Linotype"/>
        </w:rPr>
      </w:pPr>
      <w:r>
        <w:rPr>
          <w:noProof/>
          <w:lang w:val="es-MX" w:eastAsia="es-MX"/>
        </w:rPr>
        <w:drawing>
          <wp:inline distT="0" distB="0" distL="0" distR="0" wp14:anchorId="3AA32638" wp14:editId="57CA9EB4">
            <wp:extent cx="5396545" cy="75565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929" t="39583" r="8282" b="48574"/>
                    <a:stretch/>
                  </pic:blipFill>
                  <pic:spPr bwMode="auto">
                    <a:xfrm>
                      <a:off x="0" y="0"/>
                      <a:ext cx="5493893" cy="769281"/>
                    </a:xfrm>
                    <a:prstGeom prst="rect">
                      <a:avLst/>
                    </a:prstGeom>
                    <a:ln>
                      <a:noFill/>
                    </a:ln>
                    <a:extLst>
                      <a:ext uri="{53640926-AAD7-44D8-BBD7-CCE9431645EC}">
                        <a14:shadowObscured xmlns:a14="http://schemas.microsoft.com/office/drawing/2010/main"/>
                      </a:ext>
                    </a:extLst>
                  </pic:spPr>
                </pic:pic>
              </a:graphicData>
            </a:graphic>
          </wp:inline>
        </w:drawing>
      </w:r>
    </w:p>
    <w:p w:rsidR="004D6810" w:rsidRDefault="004A533D" w:rsidP="004D6810">
      <w:pPr>
        <w:spacing w:before="100" w:beforeAutospacing="1" w:after="100" w:afterAutospacing="1" w:line="360" w:lineRule="auto"/>
        <w:jc w:val="both"/>
        <w:rPr>
          <w:rFonts w:ascii="Palatino Linotype" w:hAnsi="Palatino Linotype"/>
        </w:rPr>
      </w:pPr>
      <w:r>
        <w:rPr>
          <w:rFonts w:ascii="Palatino Linotype" w:hAnsi="Palatino Linotype"/>
          <w:b/>
          <w:noProof/>
          <w:sz w:val="28"/>
          <w:szCs w:val="28"/>
          <w:lang w:val="es-MX" w:eastAsia="es-MX"/>
        </w:rPr>
        <mc:AlternateContent>
          <mc:Choice Requires="wps">
            <w:drawing>
              <wp:anchor distT="0" distB="0" distL="114300" distR="114300" simplePos="0" relativeHeight="251661312" behindDoc="0" locked="0" layoutInCell="1" allowOverlap="1">
                <wp:simplePos x="0" y="0"/>
                <wp:positionH relativeFrom="column">
                  <wp:posOffset>24544</wp:posOffset>
                </wp:positionH>
                <wp:positionV relativeFrom="paragraph">
                  <wp:posOffset>1358965</wp:posOffset>
                </wp:positionV>
                <wp:extent cx="5803533" cy="1442955"/>
                <wp:effectExtent l="0" t="0" r="26035" b="24130"/>
                <wp:wrapNone/>
                <wp:docPr id="6" name="Conector recto 6"/>
                <wp:cNvGraphicFramePr/>
                <a:graphic xmlns:a="http://schemas.openxmlformats.org/drawingml/2006/main">
                  <a:graphicData uri="http://schemas.microsoft.com/office/word/2010/wordprocessingShape">
                    <wps:wsp>
                      <wps:cNvCnPr/>
                      <wps:spPr>
                        <a:xfrm>
                          <a:off x="0" y="0"/>
                          <a:ext cx="5803533" cy="144295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A37184" id="Conector recto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95pt,107pt" to="458.9pt,2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" strokecolor="#5b9bd5 [3204]" strokeweight="1.5pt">
                <v:stroke joinstyle="miter"/>
              </v:line>
            </w:pict>
          </mc:Fallback>
        </mc:AlternateContent>
      </w:r>
      <w:r w:rsidR="004D6810" w:rsidRPr="00E02395">
        <w:rPr>
          <w:rFonts w:ascii="Palatino Linotype" w:hAnsi="Palatino Linotype"/>
          <w:b/>
          <w:sz w:val="28"/>
          <w:szCs w:val="28"/>
        </w:rPr>
        <w:t>III.</w:t>
      </w:r>
      <w:r w:rsidR="004D6810" w:rsidRPr="00E02395">
        <w:rPr>
          <w:rFonts w:ascii="Palatino Linotype" w:hAnsi="Palatino Linotype"/>
        </w:rPr>
        <w:t xml:space="preserve"> De las constancias que obran en el expediente electrónico</w:t>
      </w:r>
      <w:r w:rsidR="004D6810" w:rsidRPr="00E02395">
        <w:rPr>
          <w:rFonts w:ascii="Palatino Linotype" w:hAnsi="Palatino Linotype"/>
          <w:b/>
        </w:rPr>
        <w:t>,</w:t>
      </w:r>
      <w:r w:rsidR="004D6810" w:rsidRPr="00E02395">
        <w:rPr>
          <w:rFonts w:ascii="Palatino Linotype" w:hAnsi="Palatino Linotype"/>
        </w:rPr>
        <w:t xml:space="preserve"> se advierte que </w:t>
      </w:r>
      <w:r w:rsidR="004D6810" w:rsidRPr="00E02395">
        <w:rPr>
          <w:rFonts w:ascii="Palatino Linotype" w:hAnsi="Palatino Linotype"/>
          <w:b/>
        </w:rPr>
        <w:t xml:space="preserve">EL SUJETO OBLIGADO </w:t>
      </w:r>
      <w:r>
        <w:rPr>
          <w:rFonts w:ascii="Palatino Linotype" w:hAnsi="Palatino Linotype"/>
        </w:rPr>
        <w:t>en fecha nueve</w:t>
      </w:r>
      <w:r w:rsidR="004D6810" w:rsidRPr="00E02395">
        <w:rPr>
          <w:rFonts w:ascii="Palatino Linotype" w:hAnsi="Palatino Linotype"/>
        </w:rPr>
        <w:t xml:space="preserve"> de octubre de dos mil dieciocho, dio respuesta a las solicitudes de información, en los </w:t>
      </w:r>
      <w:r>
        <w:rPr>
          <w:rFonts w:ascii="Palatino Linotype" w:hAnsi="Palatino Linotype"/>
        </w:rPr>
        <w:t xml:space="preserve">mismos términos; motivo por el cual se inserta la respuesta de la solicitud de información </w:t>
      </w:r>
      <w:r w:rsidRPr="004A533D">
        <w:rPr>
          <w:rFonts w:ascii="Palatino Linotype" w:hAnsi="Palatino Linotype"/>
          <w:b/>
          <w:bCs/>
          <w:spacing w:val="-20"/>
        </w:rPr>
        <w:t>01154/UPVT/IP/2018</w:t>
      </w:r>
      <w:r>
        <w:rPr>
          <w:rFonts w:ascii="Palatino Linotype" w:hAnsi="Palatino Linotype"/>
        </w:rPr>
        <w:t>:</w:t>
      </w:r>
    </w:p>
    <w:p w:rsidR="004A533D" w:rsidRPr="00E02395" w:rsidRDefault="00AF6138" w:rsidP="00AF6138">
      <w:pPr>
        <w:spacing w:before="100" w:beforeAutospacing="1" w:after="100" w:afterAutospacing="1" w:line="360" w:lineRule="auto"/>
        <w:jc w:val="center"/>
        <w:rPr>
          <w:rFonts w:ascii="Palatino Linotype" w:hAnsi="Palatino Linotype"/>
        </w:rPr>
      </w:pPr>
      <w:r>
        <w:rPr>
          <w:noProof/>
          <w:lang w:val="es-MX" w:eastAsia="es-MX"/>
        </w:rPr>
        <w:lastRenderedPageBreak/>
        <w:drawing>
          <wp:inline distT="0" distB="0" distL="0" distR="0" wp14:anchorId="5170AA2A" wp14:editId="73BC9AEB">
            <wp:extent cx="3800104" cy="244123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630" t="30616" r="28237" b="21269"/>
                    <a:stretch/>
                  </pic:blipFill>
                  <pic:spPr bwMode="auto">
                    <a:xfrm>
                      <a:off x="0" y="0"/>
                      <a:ext cx="3820881" cy="2454580"/>
                    </a:xfrm>
                    <a:prstGeom prst="rect">
                      <a:avLst/>
                    </a:prstGeom>
                    <a:ln>
                      <a:noFill/>
                    </a:ln>
                    <a:extLst>
                      <a:ext uri="{53640926-AAD7-44D8-BBD7-CCE9431645EC}">
                        <a14:shadowObscured xmlns:a14="http://schemas.microsoft.com/office/drawing/2010/main"/>
                      </a:ext>
                    </a:extLst>
                  </pic:spPr>
                </pic:pic>
              </a:graphicData>
            </a:graphic>
          </wp:inline>
        </w:drawing>
      </w:r>
    </w:p>
    <w:p w:rsidR="004D6810" w:rsidRPr="00E02395" w:rsidRDefault="0050476D" w:rsidP="004D6810">
      <w:pPr>
        <w:spacing w:before="100" w:beforeAutospacing="1" w:after="100" w:afterAutospacing="1" w:line="360" w:lineRule="auto"/>
        <w:jc w:val="both"/>
        <w:rPr>
          <w:rFonts w:ascii="Palatino Linotype" w:hAnsi="Palatino Linotype"/>
        </w:rPr>
      </w:pPr>
      <w:r>
        <w:rPr>
          <w:rFonts w:ascii="Palatino Linotype" w:hAnsi="Palatino Linotype"/>
        </w:rPr>
        <w:t>Adjunto</w:t>
      </w:r>
      <w:r w:rsidR="004D6810" w:rsidRPr="00E02395">
        <w:rPr>
          <w:rFonts w:ascii="Palatino Linotype" w:hAnsi="Palatino Linotype"/>
        </w:rPr>
        <w:t xml:space="preserve"> a sus respuestas</w:t>
      </w:r>
      <w:r>
        <w:rPr>
          <w:rFonts w:ascii="Palatino Linotype" w:hAnsi="Palatino Linotype"/>
        </w:rPr>
        <w:t xml:space="preserve"> se encuentran</w:t>
      </w:r>
      <w:r w:rsidR="004D6810" w:rsidRPr="00E02395">
        <w:rPr>
          <w:rFonts w:ascii="Palatino Linotype" w:hAnsi="Palatino Linotype"/>
        </w:rPr>
        <w:t xml:space="preserve"> los archivos electrónicos denominados </w:t>
      </w:r>
      <w:r>
        <w:rPr>
          <w:rFonts w:ascii="Palatino Linotype" w:hAnsi="Palatino Linotype"/>
          <w:b/>
        </w:rPr>
        <w:t>SOLICITANTE DE LA INF.</w:t>
      </w:r>
      <w:r w:rsidR="004A533D">
        <w:rPr>
          <w:rFonts w:ascii="Palatino Linotype" w:hAnsi="Palatino Linotype"/>
          <w:b/>
        </w:rPr>
        <w:t xml:space="preserve"> SOL 01154 A LA 01167</w:t>
      </w:r>
      <w:r w:rsidR="004D6810" w:rsidRPr="00E02395">
        <w:rPr>
          <w:rFonts w:ascii="Palatino Linotype" w:hAnsi="Palatino Linotype"/>
          <w:b/>
        </w:rPr>
        <w:t xml:space="preserve">.pdf </w:t>
      </w:r>
      <w:r w:rsidR="004D6810" w:rsidRPr="00E02395">
        <w:rPr>
          <w:rFonts w:ascii="Palatino Linotype" w:hAnsi="Palatino Linotype"/>
        </w:rPr>
        <w:t xml:space="preserve">y </w:t>
      </w:r>
      <w:r w:rsidR="004A533D">
        <w:rPr>
          <w:rFonts w:ascii="Palatino Linotype" w:hAnsi="Palatino Linotype"/>
          <w:b/>
        </w:rPr>
        <w:t>1154</w:t>
      </w:r>
      <w:r w:rsidR="004D6810" w:rsidRPr="00E02395">
        <w:rPr>
          <w:rFonts w:ascii="Palatino Linotype" w:hAnsi="Palatino Linotype"/>
          <w:b/>
        </w:rPr>
        <w:t xml:space="preserve">.pdf, </w:t>
      </w:r>
      <w:r w:rsidR="004D6810" w:rsidRPr="00E02395">
        <w:rPr>
          <w:rFonts w:ascii="Palatino Linotype" w:hAnsi="Palatino Linotype"/>
        </w:rPr>
        <w:t>mismos que respectivamente contienen lo que a continuación se inserta:</w:t>
      </w:r>
    </w:p>
    <w:p w:rsidR="004D6810" w:rsidRPr="00E02395" w:rsidRDefault="00AD6A9F" w:rsidP="004D6810">
      <w:pPr>
        <w:spacing w:before="100" w:beforeAutospacing="1" w:after="100" w:afterAutospacing="1" w:line="360" w:lineRule="auto"/>
        <w:jc w:val="center"/>
        <w:rPr>
          <w:rFonts w:ascii="Palatino Linotype" w:hAnsi="Palatino Linotype" w:cs="Arial"/>
          <w:lang w:val="es-ES_tradnl"/>
        </w:rPr>
      </w:pPr>
      <w:r>
        <w:rPr>
          <w:noProof/>
          <w:lang w:val="es-MX" w:eastAsia="es-MX"/>
        </w:rPr>
        <w:drawing>
          <wp:inline distT="0" distB="0" distL="0" distR="0" wp14:anchorId="4EEEE13A" wp14:editId="4BE75CCB">
            <wp:extent cx="3097426" cy="3504319"/>
            <wp:effectExtent l="0" t="0" r="8255"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682" t="13788" r="35389" b="26019"/>
                    <a:stretch/>
                  </pic:blipFill>
                  <pic:spPr bwMode="auto">
                    <a:xfrm>
                      <a:off x="0" y="0"/>
                      <a:ext cx="3115415" cy="3524671"/>
                    </a:xfrm>
                    <a:prstGeom prst="rect">
                      <a:avLst/>
                    </a:prstGeom>
                    <a:ln>
                      <a:noFill/>
                    </a:ln>
                    <a:extLst>
                      <a:ext uri="{53640926-AAD7-44D8-BBD7-CCE9431645EC}">
                        <a14:shadowObscured xmlns:a14="http://schemas.microsoft.com/office/drawing/2010/main"/>
                      </a:ext>
                    </a:extLst>
                  </pic:spPr>
                </pic:pic>
              </a:graphicData>
            </a:graphic>
          </wp:inline>
        </w:drawing>
      </w:r>
    </w:p>
    <w:p w:rsidR="004D6810" w:rsidRDefault="00AD6A9F" w:rsidP="004D6810">
      <w:pPr>
        <w:spacing w:before="100" w:beforeAutospacing="1" w:after="100" w:afterAutospacing="1" w:line="360" w:lineRule="auto"/>
        <w:jc w:val="center"/>
        <w:rPr>
          <w:rFonts w:ascii="Palatino Linotype" w:hAnsi="Palatino Linotype" w:cs="Arial"/>
          <w:lang w:val="es-ES_tradnl"/>
        </w:rPr>
      </w:pPr>
      <w:r>
        <w:rPr>
          <w:noProof/>
          <w:lang w:val="es-MX" w:eastAsia="es-MX"/>
        </w:rPr>
        <w:lastRenderedPageBreak/>
        <w:drawing>
          <wp:inline distT="0" distB="0" distL="0" distR="0" wp14:anchorId="573BB19A" wp14:editId="2F598718">
            <wp:extent cx="5315407" cy="692407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498" t="10383" r="35936" b="21155"/>
                    <a:stretch/>
                  </pic:blipFill>
                  <pic:spPr bwMode="auto">
                    <a:xfrm>
                      <a:off x="0" y="0"/>
                      <a:ext cx="5346035" cy="6963967"/>
                    </a:xfrm>
                    <a:prstGeom prst="rect">
                      <a:avLst/>
                    </a:prstGeom>
                    <a:ln>
                      <a:noFill/>
                    </a:ln>
                    <a:extLst>
                      <a:ext uri="{53640926-AAD7-44D8-BBD7-CCE9431645EC}">
                        <a14:shadowObscured xmlns:a14="http://schemas.microsoft.com/office/drawing/2010/main"/>
                      </a:ext>
                    </a:extLst>
                  </pic:spPr>
                </pic:pic>
              </a:graphicData>
            </a:graphic>
          </wp:inline>
        </w:drawing>
      </w:r>
    </w:p>
    <w:p w:rsidR="00AD6A9F" w:rsidRDefault="00AD6A9F" w:rsidP="004D6810">
      <w:pPr>
        <w:spacing w:before="100" w:beforeAutospacing="1" w:after="100" w:afterAutospacing="1" w:line="360" w:lineRule="auto"/>
        <w:jc w:val="center"/>
        <w:rPr>
          <w:rFonts w:ascii="Palatino Linotype" w:hAnsi="Palatino Linotype" w:cs="Arial"/>
          <w:lang w:val="es-ES_tradnl"/>
        </w:rPr>
      </w:pPr>
      <w:r>
        <w:rPr>
          <w:noProof/>
          <w:lang w:val="es-MX" w:eastAsia="es-MX"/>
        </w:rPr>
        <w:lastRenderedPageBreak/>
        <w:drawing>
          <wp:inline distT="0" distB="0" distL="0" distR="0" wp14:anchorId="73818897" wp14:editId="0FE96FAE">
            <wp:extent cx="5202555" cy="7161919"/>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502" t="14113" r="35936" b="16117"/>
                    <a:stretch/>
                  </pic:blipFill>
                  <pic:spPr bwMode="auto">
                    <a:xfrm>
                      <a:off x="0" y="0"/>
                      <a:ext cx="5223886" cy="7191284"/>
                    </a:xfrm>
                    <a:prstGeom prst="rect">
                      <a:avLst/>
                    </a:prstGeom>
                    <a:ln>
                      <a:noFill/>
                    </a:ln>
                    <a:extLst>
                      <a:ext uri="{53640926-AAD7-44D8-BBD7-CCE9431645EC}">
                        <a14:shadowObscured xmlns:a14="http://schemas.microsoft.com/office/drawing/2010/main"/>
                      </a:ext>
                    </a:extLst>
                  </pic:spPr>
                </pic:pic>
              </a:graphicData>
            </a:graphic>
          </wp:inline>
        </w:drawing>
      </w:r>
    </w:p>
    <w:p w:rsidR="00AD6A9F" w:rsidRDefault="00AD6A9F" w:rsidP="004D6810">
      <w:pPr>
        <w:spacing w:before="100" w:beforeAutospacing="1" w:after="100" w:afterAutospacing="1" w:line="360" w:lineRule="auto"/>
        <w:jc w:val="center"/>
        <w:rPr>
          <w:rFonts w:ascii="Palatino Linotype" w:hAnsi="Palatino Linotype" w:cs="Arial"/>
          <w:lang w:val="es-ES_tradnl"/>
        </w:rPr>
      </w:pPr>
      <w:r>
        <w:rPr>
          <w:noProof/>
          <w:lang w:val="es-MX" w:eastAsia="es-MX"/>
        </w:rPr>
        <w:lastRenderedPageBreak/>
        <w:drawing>
          <wp:inline distT="0" distB="0" distL="0" distR="0" wp14:anchorId="76B5ABDA" wp14:editId="2537F65A">
            <wp:extent cx="5215105" cy="7109064"/>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049" t="8110" r="35572" b="27638"/>
                    <a:stretch/>
                  </pic:blipFill>
                  <pic:spPr bwMode="auto">
                    <a:xfrm>
                      <a:off x="0" y="0"/>
                      <a:ext cx="5241886" cy="7145572"/>
                    </a:xfrm>
                    <a:prstGeom prst="rect">
                      <a:avLst/>
                    </a:prstGeom>
                    <a:ln>
                      <a:noFill/>
                    </a:ln>
                    <a:extLst>
                      <a:ext uri="{53640926-AAD7-44D8-BBD7-CCE9431645EC}">
                        <a14:shadowObscured xmlns:a14="http://schemas.microsoft.com/office/drawing/2010/main"/>
                      </a:ext>
                    </a:extLst>
                  </pic:spPr>
                </pic:pic>
              </a:graphicData>
            </a:graphic>
          </wp:inline>
        </w:drawing>
      </w:r>
    </w:p>
    <w:p w:rsidR="00AD6A9F" w:rsidRDefault="00AD6A9F" w:rsidP="004D6810">
      <w:pPr>
        <w:spacing w:before="100" w:beforeAutospacing="1" w:after="100" w:afterAutospacing="1" w:line="360" w:lineRule="auto"/>
        <w:jc w:val="center"/>
        <w:rPr>
          <w:rFonts w:ascii="Palatino Linotype" w:hAnsi="Palatino Linotype" w:cs="Arial"/>
          <w:lang w:val="es-ES_tradnl"/>
        </w:rPr>
      </w:pPr>
      <w:r>
        <w:rPr>
          <w:noProof/>
          <w:lang w:val="es-MX" w:eastAsia="es-MX"/>
        </w:rPr>
        <w:lastRenderedPageBreak/>
        <w:drawing>
          <wp:inline distT="0" distB="0" distL="0" distR="0" wp14:anchorId="07BF053B" wp14:editId="31FEF4DC">
            <wp:extent cx="5352103" cy="7251774"/>
            <wp:effectExtent l="0" t="0" r="127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320" t="12978" r="36119" b="18232"/>
                    <a:stretch/>
                  </pic:blipFill>
                  <pic:spPr bwMode="auto">
                    <a:xfrm>
                      <a:off x="0" y="0"/>
                      <a:ext cx="5369306" cy="7275083"/>
                    </a:xfrm>
                    <a:prstGeom prst="rect">
                      <a:avLst/>
                    </a:prstGeom>
                    <a:ln>
                      <a:noFill/>
                    </a:ln>
                    <a:extLst>
                      <a:ext uri="{53640926-AAD7-44D8-BBD7-CCE9431645EC}">
                        <a14:shadowObscured xmlns:a14="http://schemas.microsoft.com/office/drawing/2010/main"/>
                      </a:ext>
                    </a:extLst>
                  </pic:spPr>
                </pic:pic>
              </a:graphicData>
            </a:graphic>
          </wp:inline>
        </w:drawing>
      </w:r>
    </w:p>
    <w:p w:rsidR="00AD6A9F" w:rsidRDefault="00AD6A9F" w:rsidP="004D6810">
      <w:pPr>
        <w:spacing w:before="100" w:beforeAutospacing="1" w:after="100" w:afterAutospacing="1" w:line="360" w:lineRule="auto"/>
        <w:jc w:val="center"/>
        <w:rPr>
          <w:rFonts w:ascii="Palatino Linotype" w:hAnsi="Palatino Linotype" w:cs="Arial"/>
          <w:lang w:val="es-ES_tradnl"/>
        </w:rPr>
      </w:pPr>
      <w:r>
        <w:rPr>
          <w:noProof/>
          <w:lang w:val="es-MX" w:eastAsia="es-MX"/>
        </w:rPr>
        <w:lastRenderedPageBreak/>
        <w:drawing>
          <wp:inline distT="0" distB="0" distL="0" distR="0" wp14:anchorId="2EDE8267" wp14:editId="0B40E16F">
            <wp:extent cx="5423535" cy="7013924"/>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774" t="8273" r="35024" b="27479"/>
                    <a:stretch/>
                  </pic:blipFill>
                  <pic:spPr bwMode="auto">
                    <a:xfrm>
                      <a:off x="0" y="0"/>
                      <a:ext cx="5445837" cy="7042765"/>
                    </a:xfrm>
                    <a:prstGeom prst="rect">
                      <a:avLst/>
                    </a:prstGeom>
                    <a:ln>
                      <a:noFill/>
                    </a:ln>
                    <a:extLst>
                      <a:ext uri="{53640926-AAD7-44D8-BBD7-CCE9431645EC}">
                        <a14:shadowObscured xmlns:a14="http://schemas.microsoft.com/office/drawing/2010/main"/>
                      </a:ext>
                    </a:extLst>
                  </pic:spPr>
                </pic:pic>
              </a:graphicData>
            </a:graphic>
          </wp:inline>
        </w:drawing>
      </w:r>
    </w:p>
    <w:p w:rsidR="00AD6A9F" w:rsidRPr="00E02395" w:rsidRDefault="00AD6A9F" w:rsidP="004D6810">
      <w:pPr>
        <w:spacing w:before="100" w:beforeAutospacing="1" w:after="100" w:afterAutospacing="1" w:line="360" w:lineRule="auto"/>
        <w:jc w:val="center"/>
        <w:rPr>
          <w:rFonts w:ascii="Palatino Linotype" w:hAnsi="Palatino Linotype" w:cs="Arial"/>
          <w:lang w:val="es-ES_tradnl"/>
        </w:rPr>
      </w:pPr>
      <w:r>
        <w:rPr>
          <w:noProof/>
          <w:lang w:val="es-MX" w:eastAsia="es-MX"/>
        </w:rPr>
        <w:lastRenderedPageBreak/>
        <w:drawing>
          <wp:inline distT="0" distB="0" distL="0" distR="0" wp14:anchorId="26583BE9" wp14:editId="16FD1DBE">
            <wp:extent cx="5370617" cy="6855358"/>
            <wp:effectExtent l="0" t="0" r="1905"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592" t="10707" r="35662" b="21799"/>
                    <a:stretch/>
                  </pic:blipFill>
                  <pic:spPr bwMode="auto">
                    <a:xfrm>
                      <a:off x="0" y="0"/>
                      <a:ext cx="5399742" cy="6892535"/>
                    </a:xfrm>
                    <a:prstGeom prst="rect">
                      <a:avLst/>
                    </a:prstGeom>
                    <a:ln>
                      <a:noFill/>
                    </a:ln>
                    <a:extLst>
                      <a:ext uri="{53640926-AAD7-44D8-BBD7-CCE9431645EC}">
                        <a14:shadowObscured xmlns:a14="http://schemas.microsoft.com/office/drawing/2010/main"/>
                      </a:ext>
                    </a:extLst>
                  </pic:spPr>
                </pic:pic>
              </a:graphicData>
            </a:graphic>
          </wp:inline>
        </w:drawing>
      </w:r>
    </w:p>
    <w:p w:rsidR="00503335" w:rsidRPr="00503335" w:rsidRDefault="004D6810" w:rsidP="004D6810">
      <w:pPr>
        <w:spacing w:before="100" w:beforeAutospacing="1" w:after="100" w:afterAutospacing="1" w:line="360" w:lineRule="auto"/>
        <w:jc w:val="both"/>
        <w:rPr>
          <w:rFonts w:ascii="Palatino Linotype" w:hAnsi="Palatino Linotype" w:cs="Arial"/>
        </w:rPr>
      </w:pPr>
      <w:r w:rsidRPr="00E02395">
        <w:rPr>
          <w:rFonts w:ascii="Palatino Linotype" w:hAnsi="Palatino Linotype"/>
          <w:b/>
          <w:sz w:val="28"/>
          <w:szCs w:val="28"/>
        </w:rPr>
        <w:lastRenderedPageBreak/>
        <w:t>IV.</w:t>
      </w:r>
      <w:r w:rsidRPr="00E02395">
        <w:rPr>
          <w:rFonts w:ascii="Palatino Linotype" w:hAnsi="Palatino Linotype"/>
        </w:rPr>
        <w:t xml:space="preserve"> Inconforme con la</w:t>
      </w:r>
      <w:r w:rsidR="00AD6A9F">
        <w:rPr>
          <w:rFonts w:ascii="Palatino Linotype" w:hAnsi="Palatino Linotype"/>
        </w:rPr>
        <w:t>s</w:t>
      </w:r>
      <w:r w:rsidRPr="00E02395">
        <w:rPr>
          <w:rFonts w:ascii="Palatino Linotype" w:hAnsi="Palatino Linotype"/>
        </w:rPr>
        <w:t xml:space="preserve"> </w:t>
      </w:r>
      <w:r w:rsidRPr="00E02395">
        <w:rPr>
          <w:rFonts w:ascii="Palatino Linotype" w:hAnsi="Palatino Linotype" w:cs="Arial"/>
        </w:rPr>
        <w:t>respuesta</w:t>
      </w:r>
      <w:r w:rsidR="00AD6A9F">
        <w:rPr>
          <w:rFonts w:ascii="Palatino Linotype" w:hAnsi="Palatino Linotype" w:cs="Arial"/>
        </w:rPr>
        <w:t>s</w:t>
      </w:r>
      <w:r w:rsidRPr="00E02395">
        <w:rPr>
          <w:rFonts w:ascii="Palatino Linotype" w:hAnsi="Palatino Linotype" w:cs="Arial"/>
        </w:rPr>
        <w:t>,</w:t>
      </w:r>
      <w:r w:rsidR="00424361">
        <w:rPr>
          <w:rFonts w:ascii="Palatino Linotype" w:hAnsi="Palatino Linotype"/>
        </w:rPr>
        <w:t xml:space="preserve"> en fecha dieciséis</w:t>
      </w:r>
      <w:r w:rsidRPr="00E02395">
        <w:rPr>
          <w:rFonts w:ascii="Palatino Linotype" w:hAnsi="Palatino Linotype"/>
        </w:rPr>
        <w:t xml:space="preserve"> de octubre de dos mil dieciocho</w:t>
      </w:r>
      <w:r w:rsidRPr="00E02395">
        <w:rPr>
          <w:rFonts w:ascii="Palatino Linotype" w:hAnsi="Palatino Linotype" w:cs="Arial"/>
        </w:rPr>
        <w:t xml:space="preserve">, </w:t>
      </w:r>
      <w:r w:rsidRPr="00E02395">
        <w:rPr>
          <w:rFonts w:ascii="Palatino Linotype" w:hAnsi="Palatino Linotype"/>
          <w:b/>
        </w:rPr>
        <w:t>EL RECURRENTE</w:t>
      </w:r>
      <w:r w:rsidRPr="00E02395">
        <w:rPr>
          <w:rFonts w:ascii="Palatino Linotype" w:hAnsi="Palatino Linotype"/>
        </w:rPr>
        <w:t xml:space="preserve"> interpuso los recursos de revisión objeto del presente estudio, los cuales fueron registrados en </w:t>
      </w:r>
      <w:r w:rsidRPr="00E02395">
        <w:rPr>
          <w:rFonts w:ascii="Palatino Linotype" w:hAnsi="Palatino Linotype"/>
          <w:b/>
        </w:rPr>
        <w:t>EL SAIMEX</w:t>
      </w:r>
      <w:r w:rsidRPr="00E02395">
        <w:rPr>
          <w:rFonts w:ascii="Palatino Linotype" w:hAnsi="Palatino Linotype"/>
        </w:rPr>
        <w:t xml:space="preserve"> y se les asignaron los números de expediente </w:t>
      </w:r>
      <w:r w:rsidR="00424361" w:rsidRPr="007316BB">
        <w:rPr>
          <w:rFonts w:ascii="Palatino Linotype" w:hAnsi="Palatino Linotype" w:cs="Arial"/>
          <w:b/>
          <w:spacing w:val="-20"/>
        </w:rPr>
        <w:t>03952/</w:t>
      </w:r>
      <w:r w:rsidR="00424361" w:rsidRPr="007316BB">
        <w:rPr>
          <w:rFonts w:ascii="Palatino Linotype" w:hAnsi="Palatino Linotype" w:cs="Arial"/>
          <w:b/>
          <w:bCs/>
          <w:spacing w:val="-20"/>
        </w:rPr>
        <w:t xml:space="preserve">INFOEM/IP/RR/2018, </w:t>
      </w:r>
      <w:r w:rsidR="00424361" w:rsidRPr="007316BB">
        <w:rPr>
          <w:rFonts w:ascii="Palatino Linotype" w:hAnsi="Palatino Linotype" w:cs="Arial"/>
          <w:b/>
          <w:spacing w:val="-20"/>
        </w:rPr>
        <w:t>03953/</w:t>
      </w:r>
      <w:r w:rsidR="00424361" w:rsidRPr="007316BB">
        <w:rPr>
          <w:rFonts w:ascii="Palatino Linotype" w:hAnsi="Palatino Linotype" w:cs="Arial"/>
          <w:b/>
          <w:bCs/>
          <w:spacing w:val="-20"/>
        </w:rPr>
        <w:t xml:space="preserve">INFOEM/IP/RR/2018, </w:t>
      </w:r>
      <w:r w:rsidR="00424361" w:rsidRPr="007316BB">
        <w:rPr>
          <w:rFonts w:ascii="Palatino Linotype" w:hAnsi="Palatino Linotype" w:cs="Arial"/>
          <w:b/>
          <w:spacing w:val="-20"/>
        </w:rPr>
        <w:t>03954/</w:t>
      </w:r>
      <w:r w:rsidR="00424361" w:rsidRPr="007316BB">
        <w:rPr>
          <w:rFonts w:ascii="Palatino Linotype" w:hAnsi="Palatino Linotype" w:cs="Arial"/>
          <w:b/>
          <w:bCs/>
          <w:spacing w:val="-20"/>
        </w:rPr>
        <w:t xml:space="preserve">INFOEM/IP/RR/2018, </w:t>
      </w:r>
      <w:r w:rsidR="00424361" w:rsidRPr="007316BB">
        <w:rPr>
          <w:rFonts w:ascii="Palatino Linotype" w:hAnsi="Palatino Linotype" w:cs="Arial"/>
          <w:b/>
          <w:spacing w:val="-20"/>
        </w:rPr>
        <w:t>03955/</w:t>
      </w:r>
      <w:r w:rsidR="00424361" w:rsidRPr="007316BB">
        <w:rPr>
          <w:rFonts w:ascii="Palatino Linotype" w:hAnsi="Palatino Linotype" w:cs="Arial"/>
          <w:b/>
          <w:bCs/>
          <w:spacing w:val="-20"/>
        </w:rPr>
        <w:t xml:space="preserve">INFOEM/IP/RR/2018, </w:t>
      </w:r>
      <w:r w:rsidR="00424361" w:rsidRPr="007316BB">
        <w:rPr>
          <w:rFonts w:ascii="Palatino Linotype" w:hAnsi="Palatino Linotype" w:cs="Arial"/>
          <w:b/>
          <w:spacing w:val="-20"/>
        </w:rPr>
        <w:t>03956/</w:t>
      </w:r>
      <w:r w:rsidR="00424361" w:rsidRPr="007316BB">
        <w:rPr>
          <w:rFonts w:ascii="Palatino Linotype" w:hAnsi="Palatino Linotype" w:cs="Arial"/>
          <w:b/>
          <w:bCs/>
          <w:spacing w:val="-20"/>
        </w:rPr>
        <w:t xml:space="preserve">INFOEM/IP/RR/2018, </w:t>
      </w:r>
      <w:r w:rsidR="00424361" w:rsidRPr="007316BB">
        <w:rPr>
          <w:rFonts w:ascii="Palatino Linotype" w:hAnsi="Palatino Linotype" w:cs="Arial"/>
          <w:b/>
          <w:spacing w:val="-20"/>
        </w:rPr>
        <w:t>03957/</w:t>
      </w:r>
      <w:r w:rsidR="00424361" w:rsidRPr="007316BB">
        <w:rPr>
          <w:rFonts w:ascii="Palatino Linotype" w:hAnsi="Palatino Linotype" w:cs="Arial"/>
          <w:b/>
          <w:bCs/>
          <w:spacing w:val="-20"/>
        </w:rPr>
        <w:t xml:space="preserve">INFOEM/IP/RR/2018, </w:t>
      </w:r>
      <w:r w:rsidR="00424361" w:rsidRPr="007316BB">
        <w:rPr>
          <w:rFonts w:ascii="Palatino Linotype" w:hAnsi="Palatino Linotype" w:cs="Arial"/>
          <w:b/>
          <w:spacing w:val="-20"/>
        </w:rPr>
        <w:t>03958/</w:t>
      </w:r>
      <w:r w:rsidR="00424361" w:rsidRPr="007316BB">
        <w:rPr>
          <w:rFonts w:ascii="Palatino Linotype" w:hAnsi="Palatino Linotype" w:cs="Arial"/>
          <w:b/>
          <w:bCs/>
          <w:spacing w:val="-20"/>
        </w:rPr>
        <w:t xml:space="preserve">INFOEM/IP/RR/2018, </w:t>
      </w:r>
      <w:r w:rsidR="00424361" w:rsidRPr="007316BB">
        <w:rPr>
          <w:rFonts w:ascii="Palatino Linotype" w:hAnsi="Palatino Linotype" w:cs="Arial"/>
          <w:b/>
          <w:spacing w:val="-20"/>
        </w:rPr>
        <w:t>03959/</w:t>
      </w:r>
      <w:r w:rsidR="00424361" w:rsidRPr="007316BB">
        <w:rPr>
          <w:rFonts w:ascii="Palatino Linotype" w:hAnsi="Palatino Linotype" w:cs="Arial"/>
          <w:b/>
          <w:bCs/>
          <w:spacing w:val="-20"/>
        </w:rPr>
        <w:t xml:space="preserve">INFOEM/IP/RR/2018, </w:t>
      </w:r>
      <w:r w:rsidR="00424361" w:rsidRPr="007316BB">
        <w:rPr>
          <w:rFonts w:ascii="Palatino Linotype" w:hAnsi="Palatino Linotype" w:cs="Arial"/>
          <w:b/>
          <w:spacing w:val="-20"/>
        </w:rPr>
        <w:t>03960/</w:t>
      </w:r>
      <w:r w:rsidR="00424361" w:rsidRPr="007316BB">
        <w:rPr>
          <w:rFonts w:ascii="Palatino Linotype" w:hAnsi="Palatino Linotype" w:cs="Arial"/>
          <w:b/>
          <w:bCs/>
          <w:spacing w:val="-20"/>
        </w:rPr>
        <w:t xml:space="preserve">INFOEM/IP/RR/2018, </w:t>
      </w:r>
      <w:r w:rsidR="00424361" w:rsidRPr="007316BB">
        <w:rPr>
          <w:rFonts w:ascii="Palatino Linotype" w:hAnsi="Palatino Linotype" w:cs="Arial"/>
          <w:b/>
          <w:spacing w:val="-20"/>
        </w:rPr>
        <w:t>03961/</w:t>
      </w:r>
      <w:r w:rsidR="00424361" w:rsidRPr="007316BB">
        <w:rPr>
          <w:rFonts w:ascii="Palatino Linotype" w:hAnsi="Palatino Linotype" w:cs="Arial"/>
          <w:b/>
          <w:bCs/>
          <w:spacing w:val="-20"/>
        </w:rPr>
        <w:t xml:space="preserve">INFOEM/IP/RR/2018, </w:t>
      </w:r>
      <w:r w:rsidR="00424361" w:rsidRPr="007316BB">
        <w:rPr>
          <w:rFonts w:ascii="Palatino Linotype" w:hAnsi="Palatino Linotype" w:cs="Arial"/>
          <w:b/>
          <w:spacing w:val="-20"/>
        </w:rPr>
        <w:t>03962/</w:t>
      </w:r>
      <w:r w:rsidR="00424361" w:rsidRPr="007316BB">
        <w:rPr>
          <w:rFonts w:ascii="Palatino Linotype" w:hAnsi="Palatino Linotype" w:cs="Arial"/>
          <w:b/>
          <w:bCs/>
          <w:spacing w:val="-20"/>
        </w:rPr>
        <w:t xml:space="preserve">INFOEM/IP/RR/2018, </w:t>
      </w:r>
      <w:r w:rsidR="00424361" w:rsidRPr="007316BB">
        <w:rPr>
          <w:rFonts w:ascii="Palatino Linotype" w:hAnsi="Palatino Linotype" w:cs="Arial"/>
          <w:b/>
          <w:spacing w:val="-20"/>
        </w:rPr>
        <w:t>03963/</w:t>
      </w:r>
      <w:r w:rsidR="00424361" w:rsidRPr="007316BB">
        <w:rPr>
          <w:rFonts w:ascii="Palatino Linotype" w:hAnsi="Palatino Linotype" w:cs="Arial"/>
          <w:b/>
          <w:bCs/>
          <w:spacing w:val="-20"/>
        </w:rPr>
        <w:t xml:space="preserve">INFOEM/IP/RR/2018, </w:t>
      </w:r>
      <w:r w:rsidR="00424361" w:rsidRPr="007316BB">
        <w:rPr>
          <w:rFonts w:ascii="Palatino Linotype" w:hAnsi="Palatino Linotype" w:cs="Arial"/>
          <w:b/>
          <w:spacing w:val="-20"/>
        </w:rPr>
        <w:t>03964/</w:t>
      </w:r>
      <w:r w:rsidR="00424361" w:rsidRPr="007316BB">
        <w:rPr>
          <w:rFonts w:ascii="Palatino Linotype" w:hAnsi="Palatino Linotype" w:cs="Arial"/>
          <w:b/>
          <w:bCs/>
          <w:spacing w:val="-20"/>
        </w:rPr>
        <w:t>INFOEM/IP/RR/2018</w:t>
      </w:r>
      <w:r w:rsidR="00424361">
        <w:rPr>
          <w:rFonts w:ascii="Palatino Linotype" w:hAnsi="Palatino Linotype" w:cs="Arial"/>
          <w:b/>
          <w:bCs/>
        </w:rPr>
        <w:t xml:space="preserve"> </w:t>
      </w:r>
      <w:r w:rsidR="00424361" w:rsidRPr="00E02395">
        <w:rPr>
          <w:rFonts w:ascii="Palatino Linotype" w:hAnsi="Palatino Linotype" w:cs="Arial"/>
          <w:bCs/>
        </w:rPr>
        <w:t xml:space="preserve">y </w:t>
      </w:r>
      <w:r w:rsidR="00424361" w:rsidRPr="007316BB">
        <w:rPr>
          <w:rFonts w:ascii="Palatino Linotype" w:hAnsi="Palatino Linotype" w:cs="Arial"/>
          <w:b/>
          <w:spacing w:val="-20"/>
        </w:rPr>
        <w:t>03965/</w:t>
      </w:r>
      <w:r w:rsidR="00424361" w:rsidRPr="007316BB">
        <w:rPr>
          <w:rFonts w:ascii="Palatino Linotype" w:hAnsi="Palatino Linotype" w:cs="Arial"/>
          <w:b/>
          <w:bCs/>
          <w:spacing w:val="-20"/>
        </w:rPr>
        <w:t>INFOEM/IP/RR/2018</w:t>
      </w:r>
      <w:r w:rsidRPr="00E02395">
        <w:rPr>
          <w:rFonts w:ascii="Palatino Linotype" w:hAnsi="Palatino Linotype" w:cs="Arial"/>
        </w:rPr>
        <w:t xml:space="preserve">, </w:t>
      </w:r>
      <w:r w:rsidR="00424361">
        <w:rPr>
          <w:rFonts w:ascii="Palatino Linotype" w:hAnsi="Palatino Linotype" w:cs="Arial"/>
        </w:rPr>
        <w:t xml:space="preserve">precisando que </w:t>
      </w:r>
      <w:r w:rsidR="00503335">
        <w:rPr>
          <w:rFonts w:ascii="Palatino Linotype" w:hAnsi="Palatino Linotype" w:cs="Arial"/>
        </w:rPr>
        <w:t xml:space="preserve">únicamente en el recurso de revisión </w:t>
      </w:r>
      <w:r w:rsidR="00503335" w:rsidRPr="007316BB">
        <w:rPr>
          <w:rFonts w:ascii="Palatino Linotype" w:hAnsi="Palatino Linotype" w:cs="Arial"/>
          <w:b/>
          <w:spacing w:val="-20"/>
        </w:rPr>
        <w:t>03952/</w:t>
      </w:r>
      <w:r w:rsidR="00503335" w:rsidRPr="007316BB">
        <w:rPr>
          <w:rFonts w:ascii="Palatino Linotype" w:hAnsi="Palatino Linotype" w:cs="Arial"/>
          <w:b/>
          <w:bCs/>
          <w:spacing w:val="-20"/>
        </w:rPr>
        <w:t>INFOEM/IP/RR/2018,</w:t>
      </w:r>
      <w:r w:rsidR="00503335">
        <w:rPr>
          <w:rFonts w:ascii="Palatino Linotype" w:hAnsi="Palatino Linotype" w:cs="Arial"/>
          <w:b/>
          <w:bCs/>
          <w:spacing w:val="-20"/>
        </w:rPr>
        <w:t xml:space="preserve"> </w:t>
      </w:r>
      <w:r w:rsidR="00503335" w:rsidRPr="00503335">
        <w:rPr>
          <w:rFonts w:ascii="Palatino Linotype" w:hAnsi="Palatino Linotype" w:cs="Arial"/>
        </w:rPr>
        <w:t>el particular señalo como acto impugnado:</w:t>
      </w:r>
    </w:p>
    <w:p w:rsidR="00503335" w:rsidRPr="00503335" w:rsidRDefault="00503335" w:rsidP="00503335">
      <w:pPr>
        <w:pStyle w:val="Prrafodelista"/>
        <w:ind w:left="851" w:right="902"/>
        <w:contextualSpacing w:val="0"/>
        <w:jc w:val="both"/>
        <w:rPr>
          <w:rFonts w:ascii="Palatino Linotype" w:hAnsi="Palatino Linotype"/>
          <w:i/>
          <w:color w:val="000000"/>
          <w:sz w:val="22"/>
          <w:szCs w:val="22"/>
        </w:rPr>
      </w:pPr>
      <w:r>
        <w:rPr>
          <w:rFonts w:ascii="Palatino Linotype" w:hAnsi="Palatino Linotype"/>
          <w:i/>
          <w:color w:val="000000"/>
          <w:sz w:val="22"/>
          <w:szCs w:val="22"/>
        </w:rPr>
        <w:t>“</w:t>
      </w:r>
      <w:r w:rsidRPr="00503335">
        <w:rPr>
          <w:rFonts w:ascii="Palatino Linotype" w:hAnsi="Palatino Linotype"/>
          <w:i/>
          <w:color w:val="000000"/>
          <w:sz w:val="22"/>
          <w:szCs w:val="22"/>
        </w:rPr>
        <w:t>Niegan información</w:t>
      </w:r>
      <w:r>
        <w:rPr>
          <w:rFonts w:ascii="Palatino Linotype" w:hAnsi="Palatino Linotype"/>
          <w:i/>
          <w:color w:val="000000"/>
          <w:sz w:val="22"/>
          <w:szCs w:val="22"/>
        </w:rPr>
        <w:t>.” (Sic)</w:t>
      </w:r>
    </w:p>
    <w:p w:rsidR="00503335" w:rsidRDefault="00503335" w:rsidP="004D6810">
      <w:pPr>
        <w:spacing w:before="100" w:beforeAutospacing="1" w:after="100" w:afterAutospacing="1" w:line="360" w:lineRule="auto"/>
        <w:jc w:val="both"/>
        <w:rPr>
          <w:rFonts w:ascii="Palatino Linotype" w:hAnsi="Palatino Linotype" w:cs="Arial"/>
        </w:rPr>
      </w:pPr>
      <w:r>
        <w:rPr>
          <w:rFonts w:ascii="Palatino Linotype" w:hAnsi="Palatino Linotype" w:cs="Arial"/>
        </w:rPr>
        <w:t>Mientras que en el resto de los recursos de revisión refirió:</w:t>
      </w:r>
    </w:p>
    <w:p w:rsidR="00503335" w:rsidRDefault="004D6810" w:rsidP="004D6810">
      <w:pPr>
        <w:pStyle w:val="Prrafodelista"/>
        <w:ind w:left="851" w:right="902"/>
        <w:contextualSpacing w:val="0"/>
        <w:jc w:val="both"/>
        <w:rPr>
          <w:rFonts w:ascii="Palatino Linotype" w:hAnsi="Palatino Linotype"/>
          <w:i/>
          <w:color w:val="000000"/>
          <w:sz w:val="22"/>
          <w:szCs w:val="22"/>
        </w:rPr>
      </w:pPr>
      <w:r w:rsidRPr="00E02395">
        <w:rPr>
          <w:rFonts w:ascii="Palatino Linotype" w:hAnsi="Palatino Linotype"/>
          <w:i/>
          <w:color w:val="000000"/>
          <w:sz w:val="22"/>
          <w:szCs w:val="22"/>
        </w:rPr>
        <w:t>“</w:t>
      </w:r>
      <w:r w:rsidR="00503335" w:rsidRPr="00503335">
        <w:rPr>
          <w:rFonts w:ascii="Palatino Linotype" w:hAnsi="Palatino Linotype"/>
          <w:i/>
          <w:color w:val="000000"/>
          <w:sz w:val="22"/>
          <w:szCs w:val="22"/>
        </w:rPr>
        <w:t>Cobran por la información</w:t>
      </w:r>
      <w:r w:rsidR="00503335">
        <w:rPr>
          <w:rFonts w:ascii="Palatino Linotype" w:hAnsi="Palatino Linotype"/>
          <w:i/>
          <w:color w:val="000000"/>
          <w:sz w:val="22"/>
          <w:szCs w:val="22"/>
        </w:rPr>
        <w:t>.” (Sic)</w:t>
      </w:r>
    </w:p>
    <w:p w:rsidR="004D6810" w:rsidRPr="00E02395" w:rsidRDefault="004D6810" w:rsidP="004D6810">
      <w:pPr>
        <w:pStyle w:val="Prrafodelista"/>
        <w:spacing w:before="100" w:beforeAutospacing="1" w:after="100" w:afterAutospacing="1" w:line="360" w:lineRule="auto"/>
        <w:ind w:left="0"/>
        <w:contextualSpacing w:val="0"/>
        <w:jc w:val="both"/>
        <w:rPr>
          <w:rFonts w:ascii="Palatino Linotype" w:hAnsi="Palatino Linotype" w:cs="Arial"/>
        </w:rPr>
      </w:pPr>
      <w:r w:rsidRPr="00E02395">
        <w:rPr>
          <w:rFonts w:ascii="Palatino Linotype" w:hAnsi="Palatino Linotype" w:cs="Arial"/>
        </w:rPr>
        <w:t xml:space="preserve">Asimismo, como razones o motivos de inconformidad, en </w:t>
      </w:r>
      <w:r w:rsidR="00503335">
        <w:rPr>
          <w:rFonts w:ascii="Palatino Linotype" w:hAnsi="Palatino Linotype" w:cs="Arial"/>
        </w:rPr>
        <w:t xml:space="preserve">los recursos indicó </w:t>
      </w:r>
      <w:r w:rsidRPr="00E02395">
        <w:rPr>
          <w:rFonts w:ascii="Palatino Linotype" w:hAnsi="Palatino Linotype" w:cs="Arial"/>
        </w:rPr>
        <w:t>lo siguiente:</w:t>
      </w:r>
    </w:p>
    <w:p w:rsidR="004D6810" w:rsidRPr="00E02395" w:rsidRDefault="004D6810" w:rsidP="004D6810">
      <w:pPr>
        <w:pStyle w:val="Prrafodelista"/>
        <w:ind w:left="851" w:right="902"/>
        <w:contextualSpacing w:val="0"/>
        <w:jc w:val="both"/>
        <w:rPr>
          <w:rFonts w:ascii="Palatino Linotype" w:hAnsi="Palatino Linotype"/>
          <w:i/>
          <w:color w:val="000000"/>
          <w:sz w:val="22"/>
          <w:szCs w:val="22"/>
        </w:rPr>
      </w:pPr>
      <w:r w:rsidRPr="00E02395">
        <w:rPr>
          <w:rFonts w:ascii="Palatino Linotype" w:hAnsi="Palatino Linotype"/>
          <w:i/>
          <w:color w:val="000000"/>
          <w:sz w:val="22"/>
          <w:szCs w:val="22"/>
        </w:rPr>
        <w:t>“</w:t>
      </w:r>
      <w:r w:rsidR="00503335" w:rsidRPr="00503335">
        <w:rPr>
          <w:rFonts w:ascii="Palatino Linotype" w:hAnsi="Palatino Linotype"/>
          <w:i/>
          <w:color w:val="000000"/>
          <w:sz w:val="22"/>
          <w:szCs w:val="22"/>
        </w:rPr>
        <w:t>Niegan la información, cuando la Mejora Regulatoria en estas instituciones involucra recursos y un beneficio de la comunidad universitaria es información</w:t>
      </w:r>
      <w:r w:rsidR="00503335">
        <w:rPr>
          <w:rFonts w:ascii="Verdana" w:hAnsi="Verdana"/>
          <w:color w:val="000000"/>
          <w:sz w:val="14"/>
          <w:szCs w:val="14"/>
        </w:rPr>
        <w:t xml:space="preserve"> </w:t>
      </w:r>
      <w:r w:rsidR="00503335" w:rsidRPr="00503335">
        <w:rPr>
          <w:rFonts w:ascii="Palatino Linotype" w:hAnsi="Palatino Linotype"/>
          <w:i/>
          <w:color w:val="000000"/>
          <w:sz w:val="22"/>
          <w:szCs w:val="22"/>
        </w:rPr>
        <w:t>pública</w:t>
      </w:r>
      <w:r w:rsidRPr="00E02395">
        <w:rPr>
          <w:rFonts w:ascii="Palatino Linotype" w:hAnsi="Palatino Linotype"/>
          <w:i/>
          <w:color w:val="000000"/>
          <w:sz w:val="22"/>
          <w:szCs w:val="22"/>
        </w:rPr>
        <w:t>.” (Sic)</w:t>
      </w:r>
    </w:p>
    <w:p w:rsidR="004D6810" w:rsidRPr="00E02395" w:rsidRDefault="004D6810" w:rsidP="004D6810">
      <w:pPr>
        <w:pStyle w:val="Prrafodelista"/>
        <w:spacing w:before="100" w:beforeAutospacing="1" w:after="100" w:afterAutospacing="1" w:line="360" w:lineRule="auto"/>
        <w:ind w:left="0"/>
        <w:contextualSpacing w:val="0"/>
        <w:jc w:val="both"/>
        <w:rPr>
          <w:rFonts w:ascii="Palatino Linotype" w:hAnsi="Palatino Linotype" w:cs="Arial"/>
          <w:lang w:val="es-ES_tradnl"/>
        </w:rPr>
      </w:pPr>
      <w:r w:rsidRPr="00E02395">
        <w:rPr>
          <w:rFonts w:ascii="Palatino Linotype" w:hAnsi="Palatino Linotype"/>
          <w:b/>
          <w:sz w:val="28"/>
        </w:rPr>
        <w:t xml:space="preserve">V. </w:t>
      </w:r>
      <w:r w:rsidR="00503335">
        <w:rPr>
          <w:rFonts w:ascii="Palatino Linotype" w:hAnsi="Palatino Linotype" w:cs="Arial"/>
        </w:rPr>
        <w:t>El dieciséis</w:t>
      </w:r>
      <w:r w:rsidRPr="00E02395">
        <w:rPr>
          <w:rFonts w:ascii="Palatino Linotype" w:hAnsi="Palatino Linotype" w:cs="Arial"/>
        </w:rPr>
        <w:t xml:space="preserve"> de octubre de dos mil dieciocho, los </w:t>
      </w:r>
      <w:r w:rsidRPr="00E02395">
        <w:rPr>
          <w:rFonts w:ascii="Palatino Linotype" w:hAnsi="Palatino Linotype" w:cs="Arial"/>
          <w:lang w:val="es-ES_tradnl"/>
        </w:rPr>
        <w:t>recursos de que</w:t>
      </w:r>
      <w:r w:rsidRPr="00E02395">
        <w:rPr>
          <w:rFonts w:ascii="Palatino Linotype" w:hAnsi="Palatino Linotype" w:cs="Arial"/>
        </w:rPr>
        <w:t xml:space="preserve"> se trata</w:t>
      </w:r>
      <w:r w:rsidRPr="00E02395">
        <w:rPr>
          <w:rFonts w:ascii="Palatino Linotype" w:hAnsi="Palatino Linotype" w:cs="Arial"/>
          <w:lang w:val="es-ES_tradnl"/>
        </w:rPr>
        <w:t xml:space="preserve"> se enviaron electrónicamente al Instituto de </w:t>
      </w:r>
      <w:r w:rsidRPr="00E02395">
        <w:rPr>
          <w:rFonts w:ascii="Palatino Linotype" w:eastAsia="Arial Unicode MS" w:hAnsi="Palatino Linotype" w:cs="Arial"/>
        </w:rPr>
        <w:t>Transparencia</w:t>
      </w:r>
      <w:r w:rsidRPr="00E02395">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E02395">
        <w:rPr>
          <w:rFonts w:ascii="Palatino Linotype" w:hAnsi="Palatino Linotype"/>
        </w:rPr>
        <w:t>Ley de Transparencia y Acceso a la Información Pública del Estado de México y Municipios</w:t>
      </w:r>
      <w:r w:rsidRPr="00E02395">
        <w:rPr>
          <w:rFonts w:ascii="Palatino Linotype" w:hAnsi="Palatino Linotype" w:cs="Arial"/>
          <w:lang w:val="es-ES_tradnl"/>
        </w:rPr>
        <w:t>, se turnaron, a través del</w:t>
      </w:r>
      <w:r w:rsidRPr="00E02395">
        <w:rPr>
          <w:rFonts w:ascii="Palatino Linotype" w:eastAsia="Arial Unicode MS" w:hAnsi="Palatino Linotype" w:cs="Arial"/>
          <w:lang w:val="es-ES_tradnl"/>
        </w:rPr>
        <w:t xml:space="preserve"> </w:t>
      </w:r>
      <w:r w:rsidRPr="00E02395">
        <w:rPr>
          <w:rFonts w:ascii="Palatino Linotype" w:eastAsia="Arial Unicode MS" w:hAnsi="Palatino Linotype" w:cs="Arial"/>
          <w:b/>
          <w:lang w:val="es-ES_tradnl"/>
        </w:rPr>
        <w:t>SAIMEX</w:t>
      </w:r>
      <w:r w:rsidRPr="00E02395">
        <w:rPr>
          <w:rFonts w:ascii="Palatino Linotype" w:hAnsi="Palatino Linotype"/>
        </w:rPr>
        <w:t xml:space="preserve">, a los </w:t>
      </w:r>
      <w:r w:rsidRPr="00E02395">
        <w:rPr>
          <w:rFonts w:ascii="Palatino Linotype" w:hAnsi="Palatino Linotype" w:cs="Arial"/>
          <w:lang w:val="es-ES_tradnl"/>
        </w:rPr>
        <w:lastRenderedPageBreak/>
        <w:t xml:space="preserve">Comisionados </w:t>
      </w:r>
      <w:r w:rsidRPr="00E02395">
        <w:rPr>
          <w:rFonts w:ascii="Palatino Linotype" w:hAnsi="Palatino Linotype" w:cs="Arial"/>
          <w:b/>
          <w:lang w:val="es-ES_tradnl"/>
        </w:rPr>
        <w:t>EVA ABAID YAPUR</w:t>
      </w:r>
      <w:r w:rsidR="00503335">
        <w:rPr>
          <w:rFonts w:ascii="Palatino Linotype" w:hAnsi="Palatino Linotype" w:cs="Arial"/>
          <w:b/>
          <w:lang w:val="es-ES_tradnl"/>
        </w:rPr>
        <w:t xml:space="preserve">, </w:t>
      </w:r>
      <w:r w:rsidRPr="00E02395">
        <w:rPr>
          <w:rFonts w:ascii="Palatino Linotype" w:hAnsi="Palatino Linotype"/>
          <w:b/>
        </w:rPr>
        <w:t xml:space="preserve">JOSÉ GUADALUPE LUNA HERNÁDEZ, </w:t>
      </w:r>
      <w:r w:rsidR="00503335">
        <w:rPr>
          <w:rFonts w:ascii="Palatino Linotype" w:hAnsi="Palatino Linotype"/>
          <w:b/>
        </w:rPr>
        <w:t xml:space="preserve">JAVIER MARTÍNEZ CRUZ, LUIS GUSTAVO PARRA NORIEGA </w:t>
      </w:r>
      <w:r w:rsidR="00503335">
        <w:rPr>
          <w:rFonts w:ascii="Palatino Linotype" w:hAnsi="Palatino Linotype"/>
        </w:rPr>
        <w:t xml:space="preserve">y a la Comisionada Presidenta </w:t>
      </w:r>
      <w:r w:rsidR="00503335">
        <w:rPr>
          <w:rFonts w:ascii="Palatino Linotype" w:hAnsi="Palatino Linotype"/>
          <w:b/>
        </w:rPr>
        <w:t xml:space="preserve">ZULEMAMARTÍNEZ SÁNCHEZ, </w:t>
      </w:r>
      <w:r w:rsidRPr="00E02395">
        <w:rPr>
          <w:rFonts w:ascii="Palatino Linotype" w:hAnsi="Palatino Linotype"/>
        </w:rPr>
        <w:t>respectivamente</w:t>
      </w:r>
      <w:r w:rsidRPr="00E02395">
        <w:rPr>
          <w:rFonts w:ascii="Palatino Linotype" w:hAnsi="Palatino Linotype" w:cs="Arial"/>
          <w:lang w:val="es-ES_tradnl"/>
        </w:rPr>
        <w:t xml:space="preserve"> a efecto de que decretaran su admisión o desechamiento.</w:t>
      </w:r>
    </w:p>
    <w:p w:rsidR="004D6810" w:rsidRPr="00E02395" w:rsidRDefault="004D6810" w:rsidP="004D6810">
      <w:pPr>
        <w:pStyle w:val="Piedepgina"/>
        <w:spacing w:before="100" w:beforeAutospacing="1" w:after="100" w:afterAutospacing="1" w:line="360" w:lineRule="auto"/>
        <w:jc w:val="both"/>
        <w:rPr>
          <w:rFonts w:ascii="Palatino Linotype" w:hAnsi="Palatino Linotype" w:cs="Arial"/>
        </w:rPr>
      </w:pPr>
      <w:r w:rsidRPr="00E02395">
        <w:rPr>
          <w:rFonts w:ascii="Palatino Linotype" w:hAnsi="Palatino Linotype"/>
          <w:b/>
          <w:sz w:val="28"/>
          <w:szCs w:val="28"/>
          <w:lang w:val="es-MX"/>
        </w:rPr>
        <w:t>VI.</w:t>
      </w:r>
      <w:r w:rsidRPr="00E02395">
        <w:rPr>
          <w:rFonts w:ascii="Palatino Linotype" w:hAnsi="Palatino Linotype"/>
          <w:sz w:val="28"/>
          <w:szCs w:val="28"/>
          <w:lang w:val="es-MX"/>
        </w:rPr>
        <w:t xml:space="preserve"> </w:t>
      </w:r>
      <w:r w:rsidRPr="00E02395">
        <w:rPr>
          <w:rFonts w:ascii="Palatino Linotype" w:hAnsi="Palatino Linotype" w:cs="Arial"/>
        </w:rPr>
        <w:t>De las constancias del expediente electrónico del</w:t>
      </w:r>
      <w:r w:rsidRPr="00E02395">
        <w:rPr>
          <w:rFonts w:ascii="Palatino Linotype" w:hAnsi="Palatino Linotype" w:cs="Arial"/>
          <w:b/>
        </w:rPr>
        <w:t xml:space="preserve"> SAIMEX</w:t>
      </w:r>
      <w:r w:rsidRPr="00E02395">
        <w:rPr>
          <w:rFonts w:ascii="Palatino Linotype" w:hAnsi="Palatino Linotype" w:cs="Arial"/>
        </w:rPr>
        <w:t xml:space="preserve">, se desprende que en fecha </w:t>
      </w:r>
      <w:r w:rsidR="000A40A5">
        <w:rPr>
          <w:rFonts w:ascii="Palatino Linotype" w:hAnsi="Palatino Linotype" w:cs="Arial"/>
        </w:rPr>
        <w:t xml:space="preserve">veintidós de </w:t>
      </w:r>
      <w:r w:rsidRPr="00E02395">
        <w:rPr>
          <w:rFonts w:ascii="Palatino Linotype" w:hAnsi="Palatino Linotype" w:cs="Arial"/>
        </w:rPr>
        <w:t xml:space="preserve">octubre de dos mil dieciocho,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E02395">
        <w:rPr>
          <w:rFonts w:ascii="Palatino Linotype" w:hAnsi="Palatino Linotype" w:cs="Arial"/>
          <w:b/>
        </w:rPr>
        <w:t xml:space="preserve">EL SUJETO OBLIGADO </w:t>
      </w:r>
      <w:r w:rsidRPr="00E02395">
        <w:rPr>
          <w:rFonts w:ascii="Palatino Linotype" w:hAnsi="Palatino Linotype" w:cs="Arial"/>
        </w:rPr>
        <w:t>rindiera los</w:t>
      </w:r>
      <w:r w:rsidRPr="00E02395">
        <w:rPr>
          <w:rFonts w:ascii="Palatino Linotype" w:hAnsi="Palatino Linotype" w:cs="Arial"/>
          <w:b/>
        </w:rPr>
        <w:t xml:space="preserve"> </w:t>
      </w:r>
      <w:r w:rsidRPr="00E02395">
        <w:rPr>
          <w:rFonts w:ascii="Palatino Linotype" w:hAnsi="Palatino Linotype" w:cs="Arial"/>
        </w:rPr>
        <w:t>Informes Justificados correspondientes.</w:t>
      </w:r>
    </w:p>
    <w:p w:rsidR="004D6810" w:rsidRPr="00E02395" w:rsidRDefault="004D6810" w:rsidP="004D6810">
      <w:pPr>
        <w:spacing w:before="100" w:beforeAutospacing="1" w:after="100" w:afterAutospacing="1" w:line="360" w:lineRule="auto"/>
        <w:jc w:val="both"/>
        <w:rPr>
          <w:rFonts w:ascii="Palatino Linotype" w:hAnsi="Palatino Linotype" w:cs="Arial"/>
        </w:rPr>
      </w:pPr>
      <w:r w:rsidRPr="00E02395">
        <w:rPr>
          <w:rFonts w:ascii="Palatino Linotype" w:hAnsi="Palatino Linotype" w:cs="Arial"/>
          <w:b/>
          <w:sz w:val="28"/>
        </w:rPr>
        <w:t xml:space="preserve">VII. </w:t>
      </w:r>
      <w:r w:rsidRPr="00E02395">
        <w:rPr>
          <w:rFonts w:ascii="Palatino Linotype" w:hAnsi="Palatino Linotype" w:cs="Arial"/>
        </w:rPr>
        <w:t>En cumplimiento a lo anterior, de las constancias de los expedientes electrónicos del</w:t>
      </w:r>
      <w:r w:rsidRPr="00E02395">
        <w:rPr>
          <w:rFonts w:ascii="Palatino Linotype" w:hAnsi="Palatino Linotype" w:cs="Arial"/>
          <w:b/>
        </w:rPr>
        <w:t xml:space="preserve"> SAIMEX</w:t>
      </w:r>
      <w:r w:rsidRPr="00E02395">
        <w:rPr>
          <w:rFonts w:ascii="Palatino Linotype" w:hAnsi="Palatino Linotype" w:cs="Arial"/>
        </w:rPr>
        <w:t xml:space="preserve">, se observa que </w:t>
      </w:r>
      <w:r w:rsidRPr="00E02395">
        <w:rPr>
          <w:rFonts w:ascii="Palatino Linotype" w:hAnsi="Palatino Linotype" w:cs="Arial"/>
          <w:b/>
        </w:rPr>
        <w:t xml:space="preserve">EL RECURRENTE </w:t>
      </w:r>
      <w:r w:rsidRPr="00E02395">
        <w:rPr>
          <w:rFonts w:ascii="Palatino Linotype" w:hAnsi="Palatino Linotype" w:cs="Arial"/>
        </w:rPr>
        <w:t xml:space="preserve">fue omiso en presentar las manifestaciones que a su derecho conviniera, mientras que por su parte </w:t>
      </w:r>
      <w:r w:rsidRPr="00E02395">
        <w:rPr>
          <w:rFonts w:ascii="Palatino Linotype" w:hAnsi="Palatino Linotype" w:cs="Arial"/>
          <w:b/>
        </w:rPr>
        <w:t>EL</w:t>
      </w:r>
      <w:r w:rsidRPr="00E02395">
        <w:rPr>
          <w:rFonts w:ascii="Palatino Linotype" w:hAnsi="Palatino Linotype" w:cs="Arial"/>
        </w:rPr>
        <w:t xml:space="preserve"> </w:t>
      </w:r>
      <w:r w:rsidRPr="00E02395">
        <w:rPr>
          <w:rFonts w:ascii="Palatino Linotype" w:hAnsi="Palatino Linotype" w:cs="Arial"/>
          <w:b/>
        </w:rPr>
        <w:t>SUJETO OBLIGADO</w:t>
      </w:r>
      <w:r w:rsidRPr="00E02395">
        <w:rPr>
          <w:rFonts w:ascii="Palatino Linotype" w:hAnsi="Palatino Linotype" w:cs="Arial"/>
        </w:rPr>
        <w:t xml:space="preserve"> en fecha treinta </w:t>
      </w:r>
      <w:r w:rsidR="000A40A5">
        <w:rPr>
          <w:rFonts w:ascii="Palatino Linotype" w:hAnsi="Palatino Linotype" w:cs="Arial"/>
        </w:rPr>
        <w:t xml:space="preserve">y uno </w:t>
      </w:r>
      <w:r w:rsidRPr="00E02395">
        <w:rPr>
          <w:rFonts w:ascii="Palatino Linotype" w:hAnsi="Palatino Linotype" w:cs="Arial"/>
        </w:rPr>
        <w:t>de octubre de dos mil dieciocho, rindió los Informes Justificados correspondi</w:t>
      </w:r>
      <w:r w:rsidR="000A40A5">
        <w:rPr>
          <w:rFonts w:ascii="Palatino Linotype" w:hAnsi="Palatino Linotype" w:cs="Arial"/>
        </w:rPr>
        <w:t>entes, sirviendo de sustento la siguiente imagen</w:t>
      </w:r>
      <w:r w:rsidRPr="00E02395">
        <w:rPr>
          <w:rFonts w:ascii="Palatino Linotype" w:hAnsi="Palatino Linotype" w:cs="Arial"/>
          <w:noProof/>
          <w:lang w:val="es-MX" w:eastAsia="es-MX"/>
        </w:rPr>
        <w:t xml:space="preserve">: </w:t>
      </w:r>
    </w:p>
    <w:p w:rsidR="004D6810" w:rsidRPr="00E02395" w:rsidRDefault="000A40A5" w:rsidP="004D6810">
      <w:pPr>
        <w:pStyle w:val="Prrafodelista"/>
        <w:spacing w:before="100" w:beforeAutospacing="1" w:after="100" w:afterAutospacing="1" w:line="360" w:lineRule="auto"/>
        <w:ind w:left="0"/>
        <w:contextualSpacing w:val="0"/>
        <w:jc w:val="center"/>
        <w:rPr>
          <w:rFonts w:ascii="Palatino Linotype" w:hAnsi="Palatino Linotype" w:cs="Arial"/>
          <w:i/>
          <w:sz w:val="22"/>
          <w:szCs w:val="22"/>
          <w:lang w:eastAsia="es-MX"/>
        </w:rPr>
      </w:pPr>
      <w:r>
        <w:rPr>
          <w:noProof/>
          <w:lang w:val="es-MX" w:eastAsia="es-MX"/>
        </w:rPr>
        <w:drawing>
          <wp:inline distT="0" distB="0" distL="0" distR="0" wp14:anchorId="64C1A770" wp14:editId="242D8FF8">
            <wp:extent cx="4841240" cy="118924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481" t="29687" r="19783" b="36401"/>
                    <a:stretch/>
                  </pic:blipFill>
                  <pic:spPr bwMode="auto">
                    <a:xfrm>
                      <a:off x="0" y="0"/>
                      <a:ext cx="4878806" cy="1198477"/>
                    </a:xfrm>
                    <a:prstGeom prst="rect">
                      <a:avLst/>
                    </a:prstGeom>
                    <a:ln>
                      <a:noFill/>
                    </a:ln>
                    <a:extLst>
                      <a:ext uri="{53640926-AAD7-44D8-BBD7-CCE9431645EC}">
                        <a14:shadowObscured xmlns:a14="http://schemas.microsoft.com/office/drawing/2010/main"/>
                      </a:ext>
                    </a:extLst>
                  </pic:spPr>
                </pic:pic>
              </a:graphicData>
            </a:graphic>
          </wp:inline>
        </w:drawing>
      </w:r>
    </w:p>
    <w:p w:rsidR="00AC53C2" w:rsidRDefault="000A40A5" w:rsidP="00AC53C2">
      <w:pPr>
        <w:pStyle w:val="Prrafodelista"/>
        <w:spacing w:before="100" w:beforeAutospacing="1" w:after="100" w:afterAutospacing="1" w:line="360" w:lineRule="auto"/>
        <w:ind w:left="0"/>
        <w:jc w:val="both"/>
        <w:rPr>
          <w:rFonts w:ascii="Palatino Linotype" w:hAnsi="Palatino Linotype"/>
          <w:color w:val="000000"/>
        </w:rPr>
      </w:pPr>
      <w:r>
        <w:rPr>
          <w:rFonts w:ascii="Palatino Linotype" w:hAnsi="Palatino Linotype"/>
          <w:color w:val="000000"/>
        </w:rPr>
        <w:lastRenderedPageBreak/>
        <w:t xml:space="preserve">Debiendo precisar que </w:t>
      </w:r>
      <w:r>
        <w:rPr>
          <w:rFonts w:ascii="Palatino Linotype" w:hAnsi="Palatino Linotype"/>
          <w:b/>
          <w:color w:val="000000"/>
        </w:rPr>
        <w:t xml:space="preserve">EL SUJETO OBLIGADO </w:t>
      </w:r>
      <w:r>
        <w:rPr>
          <w:rFonts w:ascii="Palatino Linotype" w:hAnsi="Palatino Linotype"/>
          <w:color w:val="000000"/>
        </w:rPr>
        <w:t xml:space="preserve">presentó el mismo Informe Justificado en los recursos de revisión acumulados; por lo que, </w:t>
      </w:r>
      <w:r w:rsidR="004D6810" w:rsidRPr="00E02395">
        <w:rPr>
          <w:rFonts w:ascii="Palatino Linotype" w:hAnsi="Palatino Linotype"/>
          <w:color w:val="000000"/>
        </w:rPr>
        <w:t xml:space="preserve">esta Ponencia determinó no ponerlos a la vista del </w:t>
      </w:r>
      <w:r w:rsidR="004D6810" w:rsidRPr="00E02395">
        <w:rPr>
          <w:rFonts w:ascii="Palatino Linotype" w:hAnsi="Palatino Linotype"/>
          <w:b/>
          <w:color w:val="000000"/>
        </w:rPr>
        <w:t>RECURRENTE</w:t>
      </w:r>
      <w:r w:rsidR="004D6810" w:rsidRPr="00E02395">
        <w:rPr>
          <w:rFonts w:ascii="Palatino Linotype" w:hAnsi="Palatino Linotype"/>
          <w:color w:val="000000"/>
        </w:rPr>
        <w:t xml:space="preserve">, </w:t>
      </w:r>
      <w:r>
        <w:rPr>
          <w:rFonts w:ascii="Palatino Linotype" w:hAnsi="Palatino Linotype"/>
          <w:color w:val="000000"/>
        </w:rPr>
        <w:t xml:space="preserve">derivado de </w:t>
      </w:r>
      <w:r w:rsidR="004D6810" w:rsidRPr="00E02395">
        <w:rPr>
          <w:rFonts w:ascii="Palatino Linotype" w:hAnsi="Palatino Linotype"/>
          <w:color w:val="000000"/>
        </w:rPr>
        <w:t xml:space="preserve">que </w:t>
      </w:r>
      <w:r w:rsidR="004D6810" w:rsidRPr="00E02395">
        <w:rPr>
          <w:rFonts w:ascii="Palatino Linotype" w:hAnsi="Palatino Linotype"/>
          <w:b/>
          <w:color w:val="000000"/>
        </w:rPr>
        <w:t xml:space="preserve">EL SUJETO OBLIGADO, </w:t>
      </w:r>
      <w:r w:rsidR="004D6810" w:rsidRPr="00E02395">
        <w:rPr>
          <w:rFonts w:ascii="Palatino Linotype" w:hAnsi="Palatino Linotype"/>
          <w:color w:val="000000"/>
        </w:rPr>
        <w:t>ratificó sus respuestas, ello en términos del artículo 185, fracción III de la Ley de Transparencia y Acceso a la Información Pública del</w:t>
      </w:r>
      <w:r>
        <w:rPr>
          <w:rFonts w:ascii="Palatino Linotype" w:hAnsi="Palatino Linotype"/>
          <w:color w:val="000000"/>
        </w:rPr>
        <w:t xml:space="preserve"> Estado de México y Municipios; sin embargo, </w:t>
      </w:r>
      <w:r w:rsidR="00AC53C2">
        <w:rPr>
          <w:rFonts w:ascii="Palatino Linotype" w:hAnsi="Palatino Linotype"/>
          <w:color w:val="000000"/>
        </w:rPr>
        <w:t>debido a su extensión, será notificado al momento en que se haga de conocimiento de las partes la presente resolución.</w:t>
      </w:r>
    </w:p>
    <w:p w:rsidR="00AC53C2" w:rsidRPr="00AC53C2" w:rsidRDefault="00AC53C2" w:rsidP="00AC53C2">
      <w:pPr>
        <w:pStyle w:val="Prrafodelista"/>
        <w:spacing w:before="100" w:beforeAutospacing="1" w:after="100" w:afterAutospacing="1" w:line="360" w:lineRule="auto"/>
        <w:ind w:left="0"/>
        <w:jc w:val="both"/>
        <w:rPr>
          <w:rFonts w:ascii="Palatino Linotype" w:hAnsi="Palatino Linotype"/>
          <w:color w:val="000000"/>
          <w:sz w:val="20"/>
          <w:szCs w:val="20"/>
        </w:rPr>
      </w:pPr>
    </w:p>
    <w:p w:rsidR="004D6810" w:rsidRDefault="004D6810" w:rsidP="00AC53C2">
      <w:pPr>
        <w:pStyle w:val="Prrafodelista"/>
        <w:spacing w:after="100" w:afterAutospacing="1" w:line="360" w:lineRule="auto"/>
        <w:ind w:left="0"/>
        <w:jc w:val="both"/>
        <w:rPr>
          <w:rFonts w:ascii="Palatino Linotype" w:hAnsi="Palatino Linotype" w:cs="Arial"/>
        </w:rPr>
      </w:pPr>
      <w:r w:rsidRPr="00E02395">
        <w:rPr>
          <w:rFonts w:ascii="Palatino Linotype" w:hAnsi="Palatino Linotype" w:cs="Arial"/>
          <w:b/>
          <w:sz w:val="28"/>
          <w:szCs w:val="28"/>
        </w:rPr>
        <w:t xml:space="preserve">VIII. </w:t>
      </w:r>
      <w:r w:rsidRPr="00E02395">
        <w:rPr>
          <w:rFonts w:ascii="Palatino Linotype" w:hAnsi="Palatino Linotype" w:cs="Arial"/>
          <w:lang w:val="es-ES_tradnl"/>
        </w:rPr>
        <w:t xml:space="preserve">Por economía procesal y </w:t>
      </w:r>
      <w:r w:rsidRPr="00E02395">
        <w:rPr>
          <w:rFonts w:ascii="Palatino Linotype" w:hAnsi="Palatino Linotype" w:cs="Arial"/>
        </w:rPr>
        <w:t xml:space="preserve">con la finalidad de evitar resoluciones contradictorias, en </w:t>
      </w:r>
      <w:r w:rsidRPr="00E02395">
        <w:rPr>
          <w:rFonts w:ascii="Palatino Linotype" w:hAnsi="Palatino Linotype"/>
        </w:rPr>
        <w:t xml:space="preserve">la Trigésima Novena Sesión Ordinaria de fecha veinticuatro de octubre de dos mil dieciocho, el Pleno de este Instituto </w:t>
      </w:r>
      <w:r w:rsidRPr="00E02395">
        <w:rPr>
          <w:rFonts w:ascii="Palatino Linotype" w:hAnsi="Palatino Linotype" w:cs="Arial"/>
        </w:rPr>
        <w:t xml:space="preserve">determinó </w:t>
      </w:r>
      <w:r w:rsidR="00AC53C2">
        <w:rPr>
          <w:rFonts w:ascii="Palatino Linotype" w:hAnsi="Palatino Linotype"/>
        </w:rPr>
        <w:t>acumular los</w:t>
      </w:r>
      <w:r w:rsidRPr="00E02395">
        <w:rPr>
          <w:rFonts w:ascii="Palatino Linotype" w:hAnsi="Palatino Linotype"/>
        </w:rPr>
        <w:t xml:space="preserve"> recurso</w:t>
      </w:r>
      <w:r w:rsidR="00AC53C2">
        <w:rPr>
          <w:rFonts w:ascii="Palatino Linotype" w:hAnsi="Palatino Linotype"/>
        </w:rPr>
        <w:t>s</w:t>
      </w:r>
      <w:r w:rsidRPr="00E02395">
        <w:rPr>
          <w:rFonts w:ascii="Palatino Linotype" w:hAnsi="Palatino Linotype"/>
        </w:rPr>
        <w:t xml:space="preserve"> de revisión</w:t>
      </w:r>
      <w:r w:rsidR="00AC53C2">
        <w:rPr>
          <w:rFonts w:ascii="Palatino Linotype" w:hAnsi="Palatino Linotype"/>
        </w:rPr>
        <w:t xml:space="preserve"> </w:t>
      </w:r>
      <w:r w:rsidR="00AC53C2" w:rsidRPr="007316BB">
        <w:rPr>
          <w:rFonts w:ascii="Palatino Linotype" w:hAnsi="Palatino Linotype" w:cs="Arial"/>
          <w:b/>
          <w:spacing w:val="-20"/>
        </w:rPr>
        <w:t>03953/</w:t>
      </w:r>
      <w:r w:rsidR="00AC53C2" w:rsidRPr="007316BB">
        <w:rPr>
          <w:rFonts w:ascii="Palatino Linotype" w:hAnsi="Palatino Linotype" w:cs="Arial"/>
          <w:b/>
          <w:bCs/>
          <w:spacing w:val="-20"/>
        </w:rPr>
        <w:t xml:space="preserve">INFOEM/IP/RR/2018, </w:t>
      </w:r>
      <w:r w:rsidR="00AC53C2" w:rsidRPr="007316BB">
        <w:rPr>
          <w:rFonts w:ascii="Palatino Linotype" w:hAnsi="Palatino Linotype" w:cs="Arial"/>
          <w:b/>
          <w:spacing w:val="-20"/>
        </w:rPr>
        <w:t>03954/</w:t>
      </w:r>
      <w:r w:rsidR="00AC53C2" w:rsidRPr="007316BB">
        <w:rPr>
          <w:rFonts w:ascii="Palatino Linotype" w:hAnsi="Palatino Linotype" w:cs="Arial"/>
          <w:b/>
          <w:bCs/>
          <w:spacing w:val="-20"/>
        </w:rPr>
        <w:t xml:space="preserve">INFOEM/IP/RR/2018, </w:t>
      </w:r>
      <w:r w:rsidR="00AC53C2" w:rsidRPr="007316BB">
        <w:rPr>
          <w:rFonts w:ascii="Palatino Linotype" w:hAnsi="Palatino Linotype" w:cs="Arial"/>
          <w:b/>
          <w:spacing w:val="-20"/>
        </w:rPr>
        <w:t>03955/</w:t>
      </w:r>
      <w:r w:rsidR="00AC53C2" w:rsidRPr="007316BB">
        <w:rPr>
          <w:rFonts w:ascii="Palatino Linotype" w:hAnsi="Palatino Linotype" w:cs="Arial"/>
          <w:b/>
          <w:bCs/>
          <w:spacing w:val="-20"/>
        </w:rPr>
        <w:t xml:space="preserve">INFOEM/IP/RR/2018, </w:t>
      </w:r>
      <w:r w:rsidR="00AC53C2" w:rsidRPr="007316BB">
        <w:rPr>
          <w:rFonts w:ascii="Palatino Linotype" w:hAnsi="Palatino Linotype" w:cs="Arial"/>
          <w:b/>
          <w:spacing w:val="-20"/>
        </w:rPr>
        <w:t>03956/</w:t>
      </w:r>
      <w:r w:rsidR="00AC53C2" w:rsidRPr="007316BB">
        <w:rPr>
          <w:rFonts w:ascii="Palatino Linotype" w:hAnsi="Palatino Linotype" w:cs="Arial"/>
          <w:b/>
          <w:bCs/>
          <w:spacing w:val="-20"/>
        </w:rPr>
        <w:t xml:space="preserve">INFOEM/IP/RR/2018, </w:t>
      </w:r>
      <w:r w:rsidR="00AC53C2" w:rsidRPr="007316BB">
        <w:rPr>
          <w:rFonts w:ascii="Palatino Linotype" w:hAnsi="Palatino Linotype" w:cs="Arial"/>
          <w:b/>
          <w:spacing w:val="-20"/>
        </w:rPr>
        <w:t>03957/</w:t>
      </w:r>
      <w:r w:rsidR="00AC53C2" w:rsidRPr="007316BB">
        <w:rPr>
          <w:rFonts w:ascii="Palatino Linotype" w:hAnsi="Palatino Linotype" w:cs="Arial"/>
          <w:b/>
          <w:bCs/>
          <w:spacing w:val="-20"/>
        </w:rPr>
        <w:t xml:space="preserve">INFOEM/IP/RR/2018, </w:t>
      </w:r>
      <w:r w:rsidR="00AC53C2" w:rsidRPr="007316BB">
        <w:rPr>
          <w:rFonts w:ascii="Palatino Linotype" w:hAnsi="Palatino Linotype" w:cs="Arial"/>
          <w:b/>
          <w:spacing w:val="-20"/>
        </w:rPr>
        <w:t>03958/</w:t>
      </w:r>
      <w:r w:rsidR="00AC53C2" w:rsidRPr="007316BB">
        <w:rPr>
          <w:rFonts w:ascii="Palatino Linotype" w:hAnsi="Palatino Linotype" w:cs="Arial"/>
          <w:b/>
          <w:bCs/>
          <w:spacing w:val="-20"/>
        </w:rPr>
        <w:t xml:space="preserve">INFOEM/IP/RR/2018, </w:t>
      </w:r>
      <w:r w:rsidR="00AC53C2" w:rsidRPr="007316BB">
        <w:rPr>
          <w:rFonts w:ascii="Palatino Linotype" w:hAnsi="Palatino Linotype" w:cs="Arial"/>
          <w:b/>
          <w:spacing w:val="-20"/>
        </w:rPr>
        <w:t>03959/</w:t>
      </w:r>
      <w:r w:rsidR="00AC53C2" w:rsidRPr="007316BB">
        <w:rPr>
          <w:rFonts w:ascii="Palatino Linotype" w:hAnsi="Palatino Linotype" w:cs="Arial"/>
          <w:b/>
          <w:bCs/>
          <w:spacing w:val="-20"/>
        </w:rPr>
        <w:t xml:space="preserve">INFOEM/IP/RR/2018, </w:t>
      </w:r>
      <w:r w:rsidR="00AC53C2" w:rsidRPr="007316BB">
        <w:rPr>
          <w:rFonts w:ascii="Palatino Linotype" w:hAnsi="Palatino Linotype" w:cs="Arial"/>
          <w:b/>
          <w:spacing w:val="-20"/>
        </w:rPr>
        <w:t>03960/</w:t>
      </w:r>
      <w:r w:rsidR="00AC53C2" w:rsidRPr="007316BB">
        <w:rPr>
          <w:rFonts w:ascii="Palatino Linotype" w:hAnsi="Palatino Linotype" w:cs="Arial"/>
          <w:b/>
          <w:bCs/>
          <w:spacing w:val="-20"/>
        </w:rPr>
        <w:t xml:space="preserve">INFOEM/IP/RR/2018, </w:t>
      </w:r>
      <w:r w:rsidR="00AC53C2" w:rsidRPr="007316BB">
        <w:rPr>
          <w:rFonts w:ascii="Palatino Linotype" w:hAnsi="Palatino Linotype" w:cs="Arial"/>
          <w:b/>
          <w:spacing w:val="-20"/>
        </w:rPr>
        <w:t>03961/</w:t>
      </w:r>
      <w:r w:rsidR="00AC53C2" w:rsidRPr="007316BB">
        <w:rPr>
          <w:rFonts w:ascii="Palatino Linotype" w:hAnsi="Palatino Linotype" w:cs="Arial"/>
          <w:b/>
          <w:bCs/>
          <w:spacing w:val="-20"/>
        </w:rPr>
        <w:t xml:space="preserve">INFOEM/IP/RR/2018, </w:t>
      </w:r>
      <w:r w:rsidR="00AC53C2" w:rsidRPr="007316BB">
        <w:rPr>
          <w:rFonts w:ascii="Palatino Linotype" w:hAnsi="Palatino Linotype" w:cs="Arial"/>
          <w:b/>
          <w:spacing w:val="-20"/>
        </w:rPr>
        <w:t>03962/</w:t>
      </w:r>
      <w:r w:rsidR="00AC53C2" w:rsidRPr="007316BB">
        <w:rPr>
          <w:rFonts w:ascii="Palatino Linotype" w:hAnsi="Palatino Linotype" w:cs="Arial"/>
          <w:b/>
          <w:bCs/>
          <w:spacing w:val="-20"/>
        </w:rPr>
        <w:t xml:space="preserve">INFOEM/IP/RR/2018, </w:t>
      </w:r>
      <w:r w:rsidR="00AC53C2" w:rsidRPr="007316BB">
        <w:rPr>
          <w:rFonts w:ascii="Palatino Linotype" w:hAnsi="Palatino Linotype" w:cs="Arial"/>
          <w:b/>
          <w:spacing w:val="-20"/>
        </w:rPr>
        <w:t>03963/</w:t>
      </w:r>
      <w:r w:rsidR="00AC53C2" w:rsidRPr="007316BB">
        <w:rPr>
          <w:rFonts w:ascii="Palatino Linotype" w:hAnsi="Palatino Linotype" w:cs="Arial"/>
          <w:b/>
          <w:bCs/>
          <w:spacing w:val="-20"/>
        </w:rPr>
        <w:t xml:space="preserve">INFOEM/IP/RR/2018, </w:t>
      </w:r>
      <w:r w:rsidR="00AC53C2" w:rsidRPr="007316BB">
        <w:rPr>
          <w:rFonts w:ascii="Palatino Linotype" w:hAnsi="Palatino Linotype" w:cs="Arial"/>
          <w:b/>
          <w:spacing w:val="-20"/>
        </w:rPr>
        <w:t>03964/</w:t>
      </w:r>
      <w:r w:rsidR="00AC53C2" w:rsidRPr="007316BB">
        <w:rPr>
          <w:rFonts w:ascii="Palatino Linotype" w:hAnsi="Palatino Linotype" w:cs="Arial"/>
          <w:b/>
          <w:bCs/>
          <w:spacing w:val="-20"/>
        </w:rPr>
        <w:t>INFOEM/IP/RR/2018</w:t>
      </w:r>
      <w:r w:rsidR="00AC53C2">
        <w:rPr>
          <w:rFonts w:ascii="Palatino Linotype" w:hAnsi="Palatino Linotype" w:cs="Arial"/>
          <w:b/>
          <w:bCs/>
        </w:rPr>
        <w:t xml:space="preserve"> </w:t>
      </w:r>
      <w:r w:rsidR="00AC53C2" w:rsidRPr="00E02395">
        <w:rPr>
          <w:rFonts w:ascii="Palatino Linotype" w:hAnsi="Palatino Linotype" w:cs="Arial"/>
          <w:bCs/>
        </w:rPr>
        <w:t xml:space="preserve">y </w:t>
      </w:r>
      <w:r w:rsidR="00AC53C2" w:rsidRPr="007316BB">
        <w:rPr>
          <w:rFonts w:ascii="Palatino Linotype" w:hAnsi="Palatino Linotype" w:cs="Arial"/>
          <w:b/>
          <w:spacing w:val="-20"/>
        </w:rPr>
        <w:t>03965/</w:t>
      </w:r>
      <w:r w:rsidR="00AC53C2" w:rsidRPr="007316BB">
        <w:rPr>
          <w:rFonts w:ascii="Palatino Linotype" w:hAnsi="Palatino Linotype" w:cs="Arial"/>
          <w:b/>
          <w:bCs/>
          <w:spacing w:val="-20"/>
        </w:rPr>
        <w:t>INFOEM/IP/RR/2018</w:t>
      </w:r>
      <w:r w:rsidR="00AC53C2">
        <w:rPr>
          <w:rFonts w:ascii="Palatino Linotype" w:hAnsi="Palatino Linotype" w:cs="Arial"/>
          <w:b/>
          <w:bCs/>
          <w:spacing w:val="-20"/>
        </w:rPr>
        <w:t xml:space="preserve"> </w:t>
      </w:r>
      <w:r w:rsidRPr="00E02395">
        <w:rPr>
          <w:rFonts w:ascii="Palatino Linotype" w:hAnsi="Palatino Linotype" w:cs="Arial"/>
          <w:bCs/>
        </w:rPr>
        <w:t>al diverso</w:t>
      </w:r>
      <w:r w:rsidRPr="00E02395">
        <w:rPr>
          <w:rFonts w:ascii="Palatino Linotype" w:hAnsi="Palatino Linotype" w:cs="Arial"/>
          <w:b/>
          <w:bCs/>
        </w:rPr>
        <w:t xml:space="preserve"> </w:t>
      </w:r>
      <w:r w:rsidR="00AC53C2" w:rsidRPr="00AC53C2">
        <w:rPr>
          <w:rFonts w:ascii="Palatino Linotype" w:hAnsi="Palatino Linotype"/>
          <w:b/>
          <w:spacing w:val="-20"/>
        </w:rPr>
        <w:t>03952</w:t>
      </w:r>
      <w:r w:rsidRPr="00AC53C2">
        <w:rPr>
          <w:rFonts w:ascii="Palatino Linotype" w:hAnsi="Palatino Linotype" w:cs="Arial"/>
          <w:b/>
          <w:bCs/>
          <w:spacing w:val="-20"/>
        </w:rPr>
        <w:t>/INFOEM/IP/RR/2018</w:t>
      </w:r>
      <w:r w:rsidRPr="00E02395">
        <w:rPr>
          <w:rFonts w:ascii="Palatino Linotype" w:hAnsi="Palatino Linotype"/>
        </w:rPr>
        <w:t xml:space="preserve">, acordando su resolución por parte de la Comisionada </w:t>
      </w:r>
      <w:r w:rsidRPr="00E02395">
        <w:rPr>
          <w:rFonts w:ascii="Palatino Linotype" w:hAnsi="Palatino Linotype"/>
          <w:b/>
        </w:rPr>
        <w:t>EVA ABAID YAPUR</w:t>
      </w:r>
      <w:r w:rsidRPr="00E02395">
        <w:rPr>
          <w:rFonts w:ascii="Palatino Linotype" w:hAnsi="Palatino Linotype" w:cs="Arial"/>
        </w:rPr>
        <w:t>.</w:t>
      </w:r>
    </w:p>
    <w:p w:rsidR="00AC53C2" w:rsidRPr="00AC53C2" w:rsidRDefault="00AC53C2" w:rsidP="00AC53C2">
      <w:pPr>
        <w:pStyle w:val="Prrafodelista"/>
        <w:spacing w:after="100" w:afterAutospacing="1" w:line="360" w:lineRule="auto"/>
        <w:ind w:left="0"/>
        <w:jc w:val="both"/>
        <w:rPr>
          <w:rFonts w:ascii="Palatino Linotype" w:hAnsi="Palatino Linotype"/>
          <w:sz w:val="20"/>
          <w:szCs w:val="20"/>
        </w:rPr>
      </w:pPr>
    </w:p>
    <w:p w:rsidR="004D6810" w:rsidRPr="00E02395" w:rsidRDefault="004D6810" w:rsidP="00AC53C2">
      <w:pPr>
        <w:pStyle w:val="Prrafodelista"/>
        <w:tabs>
          <w:tab w:val="left" w:pos="567"/>
        </w:tabs>
        <w:spacing w:before="100" w:beforeAutospacing="1" w:after="100" w:afterAutospacing="1" w:line="360" w:lineRule="auto"/>
        <w:ind w:left="0"/>
        <w:contextualSpacing w:val="0"/>
        <w:jc w:val="both"/>
        <w:rPr>
          <w:rFonts w:ascii="Palatino Linotype" w:hAnsi="Palatino Linotype" w:cs="Arial"/>
          <w:lang w:val="es-ES_tradnl"/>
        </w:rPr>
      </w:pPr>
      <w:r w:rsidRPr="00E02395">
        <w:rPr>
          <w:rFonts w:ascii="Palatino Linotype" w:hAnsi="Palatino Linotype" w:cs="Arial"/>
          <w:b/>
          <w:sz w:val="28"/>
          <w:szCs w:val="28"/>
        </w:rPr>
        <w:t>IX.</w:t>
      </w:r>
      <w:r w:rsidRPr="00E02395">
        <w:rPr>
          <w:rFonts w:ascii="Palatino Linotype" w:hAnsi="Palatino Linotype" w:cs="Arial"/>
        </w:rPr>
        <w:t xml:space="preserve"> Una vez </w:t>
      </w:r>
      <w:r w:rsidRPr="00E02395">
        <w:rPr>
          <w:rFonts w:ascii="Palatino Linotype" w:hAnsi="Palatino Linotype"/>
        </w:rPr>
        <w:t>analizado</w:t>
      </w:r>
      <w:r w:rsidRPr="00E02395">
        <w:rPr>
          <w:rFonts w:ascii="Palatino Linotype" w:hAnsi="Palatino Linotype" w:cs="Arial"/>
        </w:rPr>
        <w:t xml:space="preserve"> el estado procesal que guardaban los expediente</w:t>
      </w:r>
      <w:r w:rsidR="00AC53C2">
        <w:rPr>
          <w:rFonts w:ascii="Palatino Linotype" w:hAnsi="Palatino Linotype" w:cs="Arial"/>
        </w:rPr>
        <w:t>s de que se trata, en fecha siete</w:t>
      </w:r>
      <w:r w:rsidRPr="00E02395">
        <w:rPr>
          <w:rFonts w:ascii="Palatino Linotype" w:hAnsi="Palatino Linotype" w:cs="Arial"/>
        </w:rPr>
        <w:t xml:space="preserve"> de noviembre de </w:t>
      </w:r>
      <w:r w:rsidRPr="00E02395">
        <w:rPr>
          <w:rFonts w:ascii="Palatino Linotype" w:hAnsi="Palatino Linotype" w:cs="Arial"/>
          <w:lang w:val="es-ES_tradnl"/>
        </w:rPr>
        <w:t>dos mil dieciocho</w:t>
      </w:r>
      <w:r w:rsidRPr="00E02395">
        <w:rPr>
          <w:rFonts w:ascii="Palatino Linotype" w:hAnsi="Palatino Linotype" w:cs="Arial"/>
        </w:rPr>
        <w:t xml:space="preserve">, la Comisionada Ponente acordó el cierre de instrucción, así como la remisión de los mismos a efecto </w:t>
      </w:r>
      <w:r w:rsidRPr="00E02395">
        <w:rPr>
          <w:rFonts w:ascii="Palatino Linotype" w:hAnsi="Palatino Linotype" w:cs="Arial"/>
          <w:lang w:val="es-ES_tradnl"/>
        </w:rPr>
        <w:t>de</w:t>
      </w:r>
      <w:r w:rsidRPr="00E02395">
        <w:rPr>
          <w:rFonts w:ascii="Palatino Linotype" w:hAnsi="Palatino Linotype" w:cs="Arial"/>
        </w:rPr>
        <w:t xml:space="preserve"> ser resueltos, de conformidad con lo establecido en el artículo 185, fracciones VI y VIII de la Ley de Transparencia y Acceso a la Información Pública del Estado de México y Municipios</w:t>
      </w:r>
      <w:r w:rsidRPr="00E02395">
        <w:rPr>
          <w:rFonts w:ascii="Palatino Linotype" w:hAnsi="Palatino Linotype" w:cs="Arial"/>
          <w:lang w:val="es-ES_tradnl"/>
        </w:rPr>
        <w:t>.</w:t>
      </w:r>
    </w:p>
    <w:p w:rsidR="004D6810" w:rsidRPr="00E02395" w:rsidRDefault="004D6810" w:rsidP="004D6810">
      <w:pPr>
        <w:spacing w:before="100" w:beforeAutospacing="1" w:after="100" w:afterAutospacing="1" w:line="360" w:lineRule="auto"/>
        <w:jc w:val="both"/>
        <w:rPr>
          <w:rFonts w:ascii="Palatino Linotype" w:hAnsi="Palatino Linotype" w:cs="Arial"/>
        </w:rPr>
      </w:pPr>
      <w:r w:rsidRPr="00E02395">
        <w:rPr>
          <w:rFonts w:ascii="Palatino Linotype" w:hAnsi="Palatino Linotype" w:cs="Arial"/>
          <w:b/>
          <w:sz w:val="28"/>
          <w:szCs w:val="28"/>
        </w:rPr>
        <w:lastRenderedPageBreak/>
        <w:t>X.</w:t>
      </w:r>
      <w:r w:rsidR="00AC53C2">
        <w:rPr>
          <w:rFonts w:ascii="Palatino Linotype" w:hAnsi="Palatino Linotype" w:cs="Arial"/>
        </w:rPr>
        <w:t xml:space="preserve"> En fecha cinco</w:t>
      </w:r>
      <w:r w:rsidRPr="00E02395">
        <w:rPr>
          <w:rFonts w:ascii="Palatino Linotype" w:hAnsi="Palatino Linotype" w:cs="Arial"/>
        </w:rPr>
        <w:t xml:space="preserve"> de diciembre 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4D6810" w:rsidRPr="00E02395" w:rsidRDefault="004D6810" w:rsidP="004D6810">
      <w:pPr>
        <w:spacing w:before="100" w:beforeAutospacing="1" w:after="100" w:afterAutospacing="1" w:line="360" w:lineRule="auto"/>
        <w:jc w:val="center"/>
        <w:rPr>
          <w:rFonts w:ascii="Palatino Linotype" w:hAnsi="Palatino Linotype" w:cs="Arial"/>
          <w:b/>
          <w:bCs/>
          <w:spacing w:val="60"/>
          <w:sz w:val="28"/>
          <w:lang w:val="es-ES_tradnl"/>
        </w:rPr>
      </w:pPr>
      <w:r w:rsidRPr="00E02395">
        <w:rPr>
          <w:rFonts w:ascii="Palatino Linotype" w:hAnsi="Palatino Linotype" w:cs="Arial"/>
          <w:b/>
          <w:bCs/>
          <w:spacing w:val="60"/>
          <w:sz w:val="28"/>
          <w:lang w:val="es-ES_tradnl"/>
        </w:rPr>
        <w:t>CONSIDERANDO</w:t>
      </w:r>
    </w:p>
    <w:p w:rsidR="004D6810" w:rsidRPr="00E02395" w:rsidRDefault="004D6810" w:rsidP="004D6810">
      <w:pPr>
        <w:spacing w:before="100" w:beforeAutospacing="1" w:after="100" w:afterAutospacing="1" w:line="360" w:lineRule="auto"/>
        <w:ind w:right="50"/>
        <w:jc w:val="both"/>
        <w:rPr>
          <w:rFonts w:ascii="Palatino Linotype" w:hAnsi="Palatino Linotype" w:cs="Arial"/>
          <w:b/>
        </w:rPr>
      </w:pPr>
      <w:r w:rsidRPr="00E02395">
        <w:rPr>
          <w:rFonts w:ascii="Palatino Linotype" w:hAnsi="Palatino Linotype"/>
          <w:b/>
          <w:sz w:val="28"/>
          <w:szCs w:val="28"/>
        </w:rPr>
        <w:t>PRIMERO</w:t>
      </w:r>
      <w:r w:rsidRPr="00E02395">
        <w:rPr>
          <w:rFonts w:ascii="Palatino Linotype" w:hAnsi="Palatino Linotype"/>
          <w:b/>
        </w:rPr>
        <w:t>.</w:t>
      </w:r>
      <w:r w:rsidRPr="00E02395">
        <w:rPr>
          <w:rFonts w:ascii="Palatino Linotype" w:hAnsi="Palatino Linotype"/>
        </w:rPr>
        <w:t xml:space="preserve"> </w:t>
      </w:r>
      <w:r w:rsidRPr="00E02395">
        <w:rPr>
          <w:rFonts w:ascii="Palatino Linotype" w:hAnsi="Palatino Linotype"/>
          <w:b/>
        </w:rPr>
        <w:t>Competencia</w:t>
      </w:r>
      <w:r w:rsidRPr="00E02395">
        <w:rPr>
          <w:rFonts w:ascii="Palatino Linotype" w:hAnsi="Palatino Linotype"/>
        </w:rPr>
        <w:t>.</w:t>
      </w:r>
      <w:r w:rsidRPr="00E02395">
        <w:rPr>
          <w:rFonts w:ascii="Palatino Linotype" w:hAnsi="Palatino Linotype"/>
          <w:b/>
        </w:rPr>
        <w:t xml:space="preserve"> </w:t>
      </w:r>
      <w:r w:rsidRPr="00E02395">
        <w:rPr>
          <w:rFonts w:ascii="Palatino Linotype" w:hAnsi="Palatino Linotype"/>
        </w:rPr>
        <w:t xml:space="preserve">Este Instituto de </w:t>
      </w:r>
      <w:r w:rsidRPr="00E02395">
        <w:rPr>
          <w:rFonts w:ascii="Palatino Linotype" w:hAnsi="Palatino Linotype" w:cs="Arial"/>
        </w:rPr>
        <w:t>Transparencia</w:t>
      </w:r>
      <w:r w:rsidRPr="00E02395">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E02395">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 Ciudadano en términos de la Ley de la materia.</w:t>
      </w:r>
    </w:p>
    <w:p w:rsidR="004D6810" w:rsidRPr="00E02395" w:rsidRDefault="004D6810" w:rsidP="004D6810">
      <w:pPr>
        <w:spacing w:before="100" w:beforeAutospacing="1" w:after="100" w:afterAutospacing="1" w:line="360" w:lineRule="auto"/>
        <w:jc w:val="both"/>
        <w:rPr>
          <w:rFonts w:ascii="Palatino Linotype" w:hAnsi="Palatino Linotype" w:cs="Arial"/>
          <w:b/>
          <w:bCs/>
        </w:rPr>
      </w:pPr>
      <w:r w:rsidRPr="00E02395">
        <w:rPr>
          <w:rFonts w:ascii="Palatino Linotype" w:hAnsi="Palatino Linotype" w:cs="Arial"/>
          <w:b/>
          <w:sz w:val="28"/>
        </w:rPr>
        <w:t>SEGUNDO</w:t>
      </w:r>
      <w:r w:rsidRPr="00E02395">
        <w:rPr>
          <w:rFonts w:ascii="Palatino Linotype" w:hAnsi="Palatino Linotype" w:cs="Arial"/>
          <w:b/>
          <w:lang w:val="es-MX"/>
        </w:rPr>
        <w:t xml:space="preserve">. </w:t>
      </w:r>
      <w:r w:rsidRPr="00E02395">
        <w:rPr>
          <w:rFonts w:ascii="Palatino Linotype" w:hAnsi="Palatino Linotype" w:cs="Arial"/>
          <w:b/>
        </w:rPr>
        <w:t xml:space="preserve">Interés. </w:t>
      </w:r>
      <w:r w:rsidRPr="00E02395">
        <w:rPr>
          <w:rFonts w:ascii="Palatino Linotype" w:hAnsi="Palatino Linotype" w:cs="Arial"/>
          <w:bCs/>
        </w:rPr>
        <w:t xml:space="preserve">Los recursos de revisión fueron interpuestos por la parte legítima, en atención a que se presentaron por </w:t>
      </w:r>
      <w:r w:rsidRPr="00E02395">
        <w:rPr>
          <w:rFonts w:ascii="Palatino Linotype" w:hAnsi="Palatino Linotype" w:cs="Arial"/>
          <w:b/>
          <w:bCs/>
        </w:rPr>
        <w:t>EL RECURRENTE,</w:t>
      </w:r>
      <w:r w:rsidRPr="00E02395">
        <w:rPr>
          <w:rFonts w:ascii="Palatino Linotype" w:hAnsi="Palatino Linotype" w:cs="Arial"/>
          <w:bCs/>
        </w:rPr>
        <w:t xml:space="preserve"> quien es la misma persona que formuló las solicitudes de acceso a la información pública al </w:t>
      </w:r>
      <w:r w:rsidRPr="00E02395">
        <w:rPr>
          <w:rFonts w:ascii="Palatino Linotype" w:hAnsi="Palatino Linotype" w:cs="Arial"/>
          <w:b/>
          <w:bCs/>
        </w:rPr>
        <w:t>SUJETO OBLIGADO.</w:t>
      </w:r>
    </w:p>
    <w:p w:rsidR="004D6810" w:rsidRPr="00F321D3" w:rsidRDefault="004D6810" w:rsidP="004D6810">
      <w:pPr>
        <w:pStyle w:val="Prrafodelista"/>
        <w:widowControl w:val="0"/>
        <w:tabs>
          <w:tab w:val="left" w:pos="1701"/>
        </w:tabs>
        <w:autoSpaceDE w:val="0"/>
        <w:autoSpaceDN w:val="0"/>
        <w:adjustRightInd w:val="0"/>
        <w:spacing w:before="100" w:beforeAutospacing="1" w:after="100" w:afterAutospacing="1" w:line="360" w:lineRule="auto"/>
        <w:ind w:left="0" w:right="49"/>
        <w:jc w:val="both"/>
        <w:rPr>
          <w:rFonts w:ascii="Palatino Linotype" w:hAnsi="Palatino Linotype" w:cs="Arial"/>
          <w:color w:val="000000"/>
        </w:rPr>
      </w:pPr>
      <w:r w:rsidRPr="00E02395">
        <w:rPr>
          <w:rFonts w:ascii="Palatino Linotype" w:hAnsi="Palatino Linotype" w:cs="Arial"/>
          <w:b/>
          <w:sz w:val="28"/>
          <w:szCs w:val="28"/>
        </w:rPr>
        <w:lastRenderedPageBreak/>
        <w:t xml:space="preserve">TERCERO. </w:t>
      </w:r>
      <w:r w:rsidRPr="00E02395">
        <w:rPr>
          <w:rFonts w:ascii="Palatino Linotype" w:hAnsi="Palatino Linotype" w:cs="Arial"/>
          <w:b/>
          <w:color w:val="000000"/>
        </w:rPr>
        <w:t>Justificación de la Acumulación de los Recursos.</w:t>
      </w:r>
      <w:r w:rsidRPr="00E02395">
        <w:rPr>
          <w:rFonts w:ascii="Palatino Linotype" w:hAnsi="Palatino Linotype" w:cs="Arial"/>
          <w:color w:val="000000"/>
        </w:rPr>
        <w:t xml:space="preserve"> De las constancias que obran en los expedientes, se advierte que los recursos de revisión</w:t>
      </w:r>
      <w:r w:rsidRPr="00E02395">
        <w:rPr>
          <w:rFonts w:ascii="Palatino Linotype" w:hAnsi="Palatino Linotype" w:cs="Arial"/>
          <w:b/>
        </w:rPr>
        <w:t xml:space="preserve"> </w:t>
      </w:r>
      <w:r w:rsidR="00AC53C2" w:rsidRPr="007316BB">
        <w:rPr>
          <w:rFonts w:ascii="Palatino Linotype" w:hAnsi="Palatino Linotype" w:cs="Arial"/>
          <w:b/>
          <w:spacing w:val="-20"/>
        </w:rPr>
        <w:t>0395</w:t>
      </w:r>
      <w:r w:rsidR="00AC53C2">
        <w:rPr>
          <w:rFonts w:ascii="Palatino Linotype" w:hAnsi="Palatino Linotype" w:cs="Arial"/>
          <w:b/>
          <w:spacing w:val="-20"/>
        </w:rPr>
        <w:t>2</w:t>
      </w:r>
      <w:r w:rsidR="00AC53C2" w:rsidRPr="007316BB">
        <w:rPr>
          <w:rFonts w:ascii="Palatino Linotype" w:hAnsi="Palatino Linotype" w:cs="Arial"/>
          <w:b/>
          <w:spacing w:val="-20"/>
        </w:rPr>
        <w:t>/</w:t>
      </w:r>
      <w:r w:rsidR="00AC53C2" w:rsidRPr="007316BB">
        <w:rPr>
          <w:rFonts w:ascii="Palatino Linotype" w:hAnsi="Palatino Linotype" w:cs="Arial"/>
          <w:b/>
          <w:bCs/>
          <w:spacing w:val="-20"/>
        </w:rPr>
        <w:t>INFOEM/IP/RR/2018</w:t>
      </w:r>
      <w:r w:rsidR="00AC53C2">
        <w:rPr>
          <w:rFonts w:ascii="Palatino Linotype" w:hAnsi="Palatino Linotype" w:cs="Arial"/>
          <w:b/>
        </w:rPr>
        <w:t xml:space="preserve">, </w:t>
      </w:r>
      <w:r w:rsidR="00AC53C2" w:rsidRPr="007316BB">
        <w:rPr>
          <w:rFonts w:ascii="Palatino Linotype" w:hAnsi="Palatino Linotype" w:cs="Arial"/>
          <w:b/>
          <w:spacing w:val="-20"/>
        </w:rPr>
        <w:t>03953/</w:t>
      </w:r>
      <w:r w:rsidR="00AC53C2" w:rsidRPr="007316BB">
        <w:rPr>
          <w:rFonts w:ascii="Palatino Linotype" w:hAnsi="Palatino Linotype" w:cs="Arial"/>
          <w:b/>
          <w:bCs/>
          <w:spacing w:val="-20"/>
        </w:rPr>
        <w:t xml:space="preserve">INFOEM/IP/RR/2018, </w:t>
      </w:r>
      <w:r w:rsidR="00AC53C2" w:rsidRPr="007316BB">
        <w:rPr>
          <w:rFonts w:ascii="Palatino Linotype" w:hAnsi="Palatino Linotype" w:cs="Arial"/>
          <w:b/>
          <w:spacing w:val="-20"/>
        </w:rPr>
        <w:t>03954/</w:t>
      </w:r>
      <w:r w:rsidR="00AC53C2" w:rsidRPr="007316BB">
        <w:rPr>
          <w:rFonts w:ascii="Palatino Linotype" w:hAnsi="Palatino Linotype" w:cs="Arial"/>
          <w:b/>
          <w:bCs/>
          <w:spacing w:val="-20"/>
        </w:rPr>
        <w:t xml:space="preserve">INFOEM/IP/RR/2018, </w:t>
      </w:r>
      <w:r w:rsidR="00AC53C2" w:rsidRPr="007316BB">
        <w:rPr>
          <w:rFonts w:ascii="Palatino Linotype" w:hAnsi="Palatino Linotype" w:cs="Arial"/>
          <w:b/>
          <w:spacing w:val="-20"/>
        </w:rPr>
        <w:t>03955/</w:t>
      </w:r>
      <w:r w:rsidR="00AC53C2" w:rsidRPr="007316BB">
        <w:rPr>
          <w:rFonts w:ascii="Palatino Linotype" w:hAnsi="Palatino Linotype" w:cs="Arial"/>
          <w:b/>
          <w:bCs/>
          <w:spacing w:val="-20"/>
        </w:rPr>
        <w:t xml:space="preserve">INFOEM/IP/RR/2018, </w:t>
      </w:r>
      <w:r w:rsidR="00AC53C2" w:rsidRPr="007316BB">
        <w:rPr>
          <w:rFonts w:ascii="Palatino Linotype" w:hAnsi="Palatino Linotype" w:cs="Arial"/>
          <w:b/>
          <w:spacing w:val="-20"/>
        </w:rPr>
        <w:t>03956/</w:t>
      </w:r>
      <w:r w:rsidR="00AC53C2" w:rsidRPr="007316BB">
        <w:rPr>
          <w:rFonts w:ascii="Palatino Linotype" w:hAnsi="Palatino Linotype" w:cs="Arial"/>
          <w:b/>
          <w:bCs/>
          <w:spacing w:val="-20"/>
        </w:rPr>
        <w:t xml:space="preserve">INFOEM/IP/RR/2018, </w:t>
      </w:r>
      <w:r w:rsidR="00AC53C2" w:rsidRPr="007316BB">
        <w:rPr>
          <w:rFonts w:ascii="Palatino Linotype" w:hAnsi="Palatino Linotype" w:cs="Arial"/>
          <w:b/>
          <w:spacing w:val="-20"/>
        </w:rPr>
        <w:t>03957/</w:t>
      </w:r>
      <w:r w:rsidR="00AC53C2" w:rsidRPr="007316BB">
        <w:rPr>
          <w:rFonts w:ascii="Palatino Linotype" w:hAnsi="Palatino Linotype" w:cs="Arial"/>
          <w:b/>
          <w:bCs/>
          <w:spacing w:val="-20"/>
        </w:rPr>
        <w:t xml:space="preserve">INFOEM/IP/RR/2018, </w:t>
      </w:r>
      <w:r w:rsidR="00AC53C2" w:rsidRPr="007316BB">
        <w:rPr>
          <w:rFonts w:ascii="Palatino Linotype" w:hAnsi="Palatino Linotype" w:cs="Arial"/>
          <w:b/>
          <w:spacing w:val="-20"/>
        </w:rPr>
        <w:t>03958/</w:t>
      </w:r>
      <w:r w:rsidR="00AC53C2" w:rsidRPr="007316BB">
        <w:rPr>
          <w:rFonts w:ascii="Palatino Linotype" w:hAnsi="Palatino Linotype" w:cs="Arial"/>
          <w:b/>
          <w:bCs/>
          <w:spacing w:val="-20"/>
        </w:rPr>
        <w:t xml:space="preserve">INFOEM/IP/RR/2018, </w:t>
      </w:r>
      <w:r w:rsidR="00AC53C2" w:rsidRPr="007316BB">
        <w:rPr>
          <w:rFonts w:ascii="Palatino Linotype" w:hAnsi="Palatino Linotype" w:cs="Arial"/>
          <w:b/>
          <w:spacing w:val="-20"/>
        </w:rPr>
        <w:t>03959/</w:t>
      </w:r>
      <w:r w:rsidR="00AC53C2" w:rsidRPr="007316BB">
        <w:rPr>
          <w:rFonts w:ascii="Palatino Linotype" w:hAnsi="Palatino Linotype" w:cs="Arial"/>
          <w:b/>
          <w:bCs/>
          <w:spacing w:val="-20"/>
        </w:rPr>
        <w:t xml:space="preserve">INFOEM/IP/RR/2018, </w:t>
      </w:r>
      <w:r w:rsidR="00AC53C2" w:rsidRPr="007316BB">
        <w:rPr>
          <w:rFonts w:ascii="Palatino Linotype" w:hAnsi="Palatino Linotype" w:cs="Arial"/>
          <w:b/>
          <w:spacing w:val="-20"/>
        </w:rPr>
        <w:t>03960/</w:t>
      </w:r>
      <w:r w:rsidR="00AC53C2" w:rsidRPr="007316BB">
        <w:rPr>
          <w:rFonts w:ascii="Palatino Linotype" w:hAnsi="Palatino Linotype" w:cs="Arial"/>
          <w:b/>
          <w:bCs/>
          <w:spacing w:val="-20"/>
        </w:rPr>
        <w:t xml:space="preserve">INFOEM/IP/RR/2018, </w:t>
      </w:r>
      <w:r w:rsidR="00AC53C2" w:rsidRPr="007316BB">
        <w:rPr>
          <w:rFonts w:ascii="Palatino Linotype" w:hAnsi="Palatino Linotype" w:cs="Arial"/>
          <w:b/>
          <w:spacing w:val="-20"/>
        </w:rPr>
        <w:t>03961/</w:t>
      </w:r>
      <w:r w:rsidR="00AC53C2" w:rsidRPr="007316BB">
        <w:rPr>
          <w:rFonts w:ascii="Palatino Linotype" w:hAnsi="Palatino Linotype" w:cs="Arial"/>
          <w:b/>
          <w:bCs/>
          <w:spacing w:val="-20"/>
        </w:rPr>
        <w:t xml:space="preserve">INFOEM/IP/RR/2018, </w:t>
      </w:r>
      <w:r w:rsidR="00AC53C2" w:rsidRPr="007316BB">
        <w:rPr>
          <w:rFonts w:ascii="Palatino Linotype" w:hAnsi="Palatino Linotype" w:cs="Arial"/>
          <w:b/>
          <w:spacing w:val="-20"/>
        </w:rPr>
        <w:t>03962/</w:t>
      </w:r>
      <w:r w:rsidR="00AC53C2" w:rsidRPr="007316BB">
        <w:rPr>
          <w:rFonts w:ascii="Palatino Linotype" w:hAnsi="Palatino Linotype" w:cs="Arial"/>
          <w:b/>
          <w:bCs/>
          <w:spacing w:val="-20"/>
        </w:rPr>
        <w:t xml:space="preserve">INFOEM/IP/RR/2018, </w:t>
      </w:r>
      <w:r w:rsidR="00AC53C2" w:rsidRPr="007316BB">
        <w:rPr>
          <w:rFonts w:ascii="Palatino Linotype" w:hAnsi="Palatino Linotype" w:cs="Arial"/>
          <w:b/>
          <w:spacing w:val="-20"/>
        </w:rPr>
        <w:t>03963/</w:t>
      </w:r>
      <w:r w:rsidR="00AC53C2" w:rsidRPr="007316BB">
        <w:rPr>
          <w:rFonts w:ascii="Palatino Linotype" w:hAnsi="Palatino Linotype" w:cs="Arial"/>
          <w:b/>
          <w:bCs/>
          <w:spacing w:val="-20"/>
        </w:rPr>
        <w:t xml:space="preserve">INFOEM/IP/RR/2018, </w:t>
      </w:r>
      <w:r w:rsidR="00AC53C2" w:rsidRPr="007316BB">
        <w:rPr>
          <w:rFonts w:ascii="Palatino Linotype" w:hAnsi="Palatino Linotype" w:cs="Arial"/>
          <w:b/>
          <w:spacing w:val="-20"/>
        </w:rPr>
        <w:t>03964/</w:t>
      </w:r>
      <w:r w:rsidR="00AC53C2" w:rsidRPr="007316BB">
        <w:rPr>
          <w:rFonts w:ascii="Palatino Linotype" w:hAnsi="Palatino Linotype" w:cs="Arial"/>
          <w:b/>
          <w:bCs/>
          <w:spacing w:val="-20"/>
        </w:rPr>
        <w:t>INFOEM/IP/RR/2018</w:t>
      </w:r>
      <w:r w:rsidR="00AC53C2">
        <w:rPr>
          <w:rFonts w:ascii="Palatino Linotype" w:hAnsi="Palatino Linotype" w:cs="Arial"/>
          <w:b/>
          <w:bCs/>
        </w:rPr>
        <w:t xml:space="preserve"> </w:t>
      </w:r>
      <w:r w:rsidR="00AC53C2" w:rsidRPr="00E02395">
        <w:rPr>
          <w:rFonts w:ascii="Palatino Linotype" w:hAnsi="Palatino Linotype" w:cs="Arial"/>
          <w:bCs/>
        </w:rPr>
        <w:t xml:space="preserve">y </w:t>
      </w:r>
      <w:r w:rsidR="00AC53C2" w:rsidRPr="007316BB">
        <w:rPr>
          <w:rFonts w:ascii="Palatino Linotype" w:hAnsi="Palatino Linotype" w:cs="Arial"/>
          <w:b/>
          <w:spacing w:val="-20"/>
        </w:rPr>
        <w:t>03965/</w:t>
      </w:r>
      <w:r w:rsidR="00AC53C2" w:rsidRPr="007316BB">
        <w:rPr>
          <w:rFonts w:ascii="Palatino Linotype" w:hAnsi="Palatino Linotype" w:cs="Arial"/>
          <w:b/>
          <w:bCs/>
          <w:spacing w:val="-20"/>
        </w:rPr>
        <w:t>INFOEM/IP/RR/2018</w:t>
      </w:r>
      <w:r w:rsidRPr="00E02395">
        <w:rPr>
          <w:rFonts w:ascii="Palatino Linotype" w:hAnsi="Palatino Linotype" w:cs="Arial"/>
          <w:b/>
          <w:bCs/>
        </w:rPr>
        <w:t xml:space="preserve">, </w:t>
      </w:r>
      <w:r w:rsidRPr="00E02395">
        <w:rPr>
          <w:rFonts w:ascii="Palatino Linotype" w:hAnsi="Palatino Linotype" w:cs="Arial"/>
          <w:color w:val="000000"/>
        </w:rPr>
        <w:t xml:space="preserve">fueron presentados por el mismo </w:t>
      </w:r>
      <w:r w:rsidRPr="00E02395">
        <w:rPr>
          <w:rFonts w:ascii="Palatino Linotype" w:hAnsi="Palatino Linotype" w:cs="Arial"/>
          <w:b/>
          <w:color w:val="000000"/>
        </w:rPr>
        <w:t xml:space="preserve">RECURRENTE </w:t>
      </w:r>
      <w:r w:rsidRPr="00E02395">
        <w:rPr>
          <w:rFonts w:ascii="Palatino Linotype" w:hAnsi="Palatino Linotype" w:cs="Arial"/>
          <w:color w:val="000000"/>
        </w:rPr>
        <w:t xml:space="preserve">ante el mismo </w:t>
      </w:r>
      <w:r w:rsidRPr="00E02395">
        <w:rPr>
          <w:rFonts w:ascii="Palatino Linotype" w:hAnsi="Palatino Linotype" w:cs="Arial"/>
          <w:b/>
          <w:color w:val="000000"/>
        </w:rPr>
        <w:t>SUJETO OBLIGADO</w:t>
      </w:r>
      <w:r w:rsidRPr="00E02395">
        <w:rPr>
          <w:rFonts w:ascii="Palatino Linotype" w:hAnsi="Palatino Linotype" w:cs="Arial"/>
          <w:color w:val="000000"/>
        </w:rPr>
        <w:t xml:space="preserve">, aunado a que resulta conveniente su trámite de forma unificada por economía procesal y a fin de evitar la emisión de resoluciones contradictorias, en virtud de que la información solicitada se relaciona con </w:t>
      </w:r>
      <w:r w:rsidR="00AC53C2">
        <w:rPr>
          <w:rFonts w:ascii="Palatino Linotype" w:hAnsi="Palatino Linotype" w:cs="Arial"/>
          <w:color w:val="000000"/>
        </w:rPr>
        <w:t xml:space="preserve">las carpeta de las sesiones </w:t>
      </w:r>
      <w:r w:rsidR="00F321D3">
        <w:rPr>
          <w:rFonts w:ascii="Palatino Linotype" w:hAnsi="Palatino Linotype" w:cs="Arial"/>
          <w:color w:val="000000"/>
        </w:rPr>
        <w:t>del Comité Interno de Mejora Regulatoria</w:t>
      </w:r>
      <w:r w:rsidRPr="00E02395">
        <w:rPr>
          <w:rFonts w:ascii="Palatino Linotype" w:hAnsi="Palatino Linotype" w:cs="Arial"/>
          <w:color w:val="000000"/>
        </w:rPr>
        <w:t xml:space="preserve">, es por lo que, fue procedente que este Órgano Garante decretara su acumulación, de conformidad con lo dispuesto en el artículo 18 del Código de Procedimientos Administrativos del Estado de México, de aplicación supletoria en términos del ordinal 195 de </w:t>
      </w:r>
      <w:r w:rsidRPr="00E02395">
        <w:rPr>
          <w:rFonts w:ascii="Palatino Linotype" w:hAnsi="Palatino Linotype"/>
        </w:rPr>
        <w:t>la Ley de Transparencia y Acceso a la Información Pública del Estado de México y Municipios, que a continuación se insertan:</w:t>
      </w:r>
    </w:p>
    <w:p w:rsidR="004D6810" w:rsidRDefault="004D6810" w:rsidP="004D6810">
      <w:pPr>
        <w:ind w:left="851" w:right="709"/>
        <w:jc w:val="center"/>
        <w:rPr>
          <w:rFonts w:ascii="Palatino Linotype" w:hAnsi="Palatino Linotype" w:cs="Arial"/>
          <w:b/>
          <w:i/>
          <w:sz w:val="22"/>
          <w:szCs w:val="22"/>
        </w:rPr>
      </w:pPr>
      <w:r w:rsidRPr="00E02395">
        <w:rPr>
          <w:rFonts w:ascii="Palatino Linotype" w:hAnsi="Palatino Linotype" w:cs="Arial"/>
          <w:b/>
          <w:i/>
          <w:sz w:val="22"/>
          <w:szCs w:val="22"/>
        </w:rPr>
        <w:t>“Código de Procedimientos Administrativos del Estado de México</w:t>
      </w:r>
    </w:p>
    <w:p w:rsidR="00F321D3" w:rsidRPr="00E02395" w:rsidRDefault="00F321D3" w:rsidP="004D6810">
      <w:pPr>
        <w:ind w:left="851" w:right="709"/>
        <w:jc w:val="center"/>
        <w:rPr>
          <w:rFonts w:ascii="Palatino Linotype" w:hAnsi="Palatino Linotype" w:cs="Arial"/>
          <w:b/>
          <w:i/>
          <w:sz w:val="22"/>
          <w:szCs w:val="22"/>
        </w:rPr>
      </w:pPr>
    </w:p>
    <w:p w:rsidR="004D6810" w:rsidRPr="00E02395" w:rsidRDefault="004D6810" w:rsidP="004D6810">
      <w:pPr>
        <w:ind w:left="851" w:right="709"/>
        <w:jc w:val="both"/>
        <w:rPr>
          <w:rFonts w:ascii="Palatino Linotype" w:hAnsi="Palatino Linotype" w:cs="Arial"/>
          <w:i/>
          <w:sz w:val="22"/>
          <w:szCs w:val="22"/>
        </w:rPr>
      </w:pPr>
      <w:r w:rsidRPr="00E02395">
        <w:rPr>
          <w:rFonts w:ascii="Palatino Linotype" w:hAnsi="Palatino Linotype" w:cs="Arial"/>
          <w:b/>
          <w:i/>
          <w:sz w:val="22"/>
          <w:szCs w:val="22"/>
        </w:rPr>
        <w:t>Artículo 18</w:t>
      </w:r>
      <w:r w:rsidRPr="00E02395">
        <w:rPr>
          <w:rFonts w:ascii="Palatino Linotype" w:hAnsi="Palatino Linotype" w:cs="Arial"/>
          <w:i/>
          <w:sz w:val="22"/>
          <w:szCs w:val="22"/>
        </w:rPr>
        <w:t xml:space="preserve">.- </w:t>
      </w:r>
      <w:r w:rsidRPr="00E02395">
        <w:rPr>
          <w:rFonts w:ascii="Palatino Linotype" w:hAnsi="Palatino Linotype" w:cs="Arial"/>
          <w:b/>
          <w:i/>
          <w:sz w:val="22"/>
          <w:szCs w:val="22"/>
        </w:rPr>
        <w:t>La autoridad administrativa o el Tribunal acordarán la acumulación de los expedientes del procedimiento y proceso administrativo que ante ellos se sigan, de oficio</w:t>
      </w:r>
      <w:r w:rsidRPr="00E02395">
        <w:rPr>
          <w:rFonts w:ascii="Palatino Linotype" w:hAnsi="Palatino Linotype" w:cs="Arial"/>
          <w:i/>
          <w:sz w:val="22"/>
          <w:szCs w:val="22"/>
        </w:rPr>
        <w:t xml:space="preserve"> o a petición de parte, </w:t>
      </w:r>
      <w:r w:rsidRPr="00E02395">
        <w:rPr>
          <w:rFonts w:ascii="Palatino Linotype" w:hAnsi="Palatino Linotype" w:cs="Arial"/>
          <w:b/>
          <w:i/>
          <w:sz w:val="22"/>
          <w:szCs w:val="22"/>
        </w:rPr>
        <w:t>cuando las partes</w:t>
      </w:r>
      <w:r w:rsidRPr="00E02395">
        <w:rPr>
          <w:rFonts w:ascii="Palatino Linotype" w:hAnsi="Palatino Linotype" w:cs="Arial"/>
          <w:i/>
          <w:sz w:val="22"/>
          <w:szCs w:val="22"/>
        </w:rPr>
        <w:t xml:space="preserve"> o los actos administrativos </w:t>
      </w:r>
      <w:r w:rsidRPr="00E02395">
        <w:rPr>
          <w:rFonts w:ascii="Palatino Linotype" w:hAnsi="Palatino Linotype" w:cs="Arial"/>
          <w:b/>
          <w:i/>
          <w:sz w:val="22"/>
          <w:szCs w:val="22"/>
        </w:rPr>
        <w:t>sean iguales</w:t>
      </w:r>
      <w:r w:rsidRPr="00E02395">
        <w:rPr>
          <w:rFonts w:ascii="Palatino Linotype" w:hAnsi="Palatino Linotype" w:cs="Arial"/>
          <w:i/>
          <w:sz w:val="22"/>
          <w:szCs w:val="22"/>
        </w:rPr>
        <w:t xml:space="preserve">, se trate de actos conexos o </w:t>
      </w:r>
      <w:r w:rsidRPr="00E02395">
        <w:rPr>
          <w:rFonts w:ascii="Palatino Linotype" w:hAnsi="Palatino Linotype" w:cs="Arial"/>
          <w:b/>
          <w:i/>
          <w:sz w:val="22"/>
          <w:szCs w:val="22"/>
        </w:rPr>
        <w:t>resulte conveniente el trámite unificado de los asuntos, para evitar la emisión de resoluciones contradictorias</w:t>
      </w:r>
      <w:r w:rsidRPr="00E02395">
        <w:rPr>
          <w:rFonts w:ascii="Palatino Linotype" w:hAnsi="Palatino Linotype" w:cs="Arial"/>
          <w:i/>
          <w:sz w:val="22"/>
          <w:szCs w:val="22"/>
        </w:rPr>
        <w:t>. La misma regla se aplicará, en lo conducente, para la separación de los expedientes.”</w:t>
      </w:r>
    </w:p>
    <w:p w:rsidR="004D6810" w:rsidRPr="00E02395" w:rsidRDefault="004D6810" w:rsidP="004D6810">
      <w:pPr>
        <w:ind w:left="851" w:right="709"/>
        <w:jc w:val="both"/>
        <w:rPr>
          <w:rFonts w:ascii="Palatino Linotype" w:hAnsi="Palatino Linotype" w:cs="Arial"/>
          <w:i/>
          <w:sz w:val="22"/>
          <w:szCs w:val="22"/>
        </w:rPr>
      </w:pPr>
    </w:p>
    <w:p w:rsidR="004D6810" w:rsidRDefault="004D6810" w:rsidP="004D6810">
      <w:pPr>
        <w:ind w:left="851" w:right="709"/>
        <w:jc w:val="center"/>
        <w:rPr>
          <w:rFonts w:ascii="Palatino Linotype" w:hAnsi="Palatino Linotype" w:cs="Arial"/>
          <w:b/>
          <w:i/>
          <w:sz w:val="22"/>
          <w:szCs w:val="22"/>
        </w:rPr>
      </w:pPr>
      <w:r w:rsidRPr="00E02395">
        <w:rPr>
          <w:rFonts w:ascii="Palatino Linotype" w:hAnsi="Palatino Linotype" w:cs="Arial"/>
          <w:b/>
          <w:i/>
          <w:sz w:val="22"/>
          <w:szCs w:val="22"/>
        </w:rPr>
        <w:lastRenderedPageBreak/>
        <w:t>Ley de Transparencia y Acceso a la Información Pública del Estado de México y Municipios</w:t>
      </w:r>
    </w:p>
    <w:p w:rsidR="00F321D3" w:rsidRPr="00E02395" w:rsidRDefault="00F321D3" w:rsidP="004D6810">
      <w:pPr>
        <w:ind w:left="851" w:right="709"/>
        <w:jc w:val="center"/>
        <w:rPr>
          <w:rFonts w:ascii="Palatino Linotype" w:hAnsi="Palatino Linotype" w:cs="Arial"/>
          <w:b/>
          <w:i/>
          <w:sz w:val="22"/>
          <w:szCs w:val="22"/>
        </w:rPr>
      </w:pPr>
    </w:p>
    <w:p w:rsidR="004D6810" w:rsidRPr="00E02395" w:rsidRDefault="004D6810" w:rsidP="004D6810">
      <w:pPr>
        <w:ind w:left="851" w:right="709"/>
        <w:jc w:val="both"/>
        <w:rPr>
          <w:rFonts w:ascii="Palatino Linotype" w:hAnsi="Palatino Linotype" w:cs="Arial"/>
          <w:i/>
          <w:sz w:val="22"/>
          <w:szCs w:val="22"/>
        </w:rPr>
      </w:pPr>
      <w:r w:rsidRPr="00E02395">
        <w:rPr>
          <w:rFonts w:ascii="Palatino Linotype" w:hAnsi="Palatino Linotype" w:cs="Arial"/>
          <w:b/>
          <w:i/>
          <w:sz w:val="22"/>
          <w:szCs w:val="22"/>
        </w:rPr>
        <w:t xml:space="preserve">Artículo 195. </w:t>
      </w:r>
      <w:r w:rsidRPr="00E02395">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rsidR="00F321D3" w:rsidRDefault="00F321D3" w:rsidP="004D6810">
      <w:pPr>
        <w:tabs>
          <w:tab w:val="center" w:pos="4960"/>
        </w:tabs>
        <w:ind w:left="851" w:right="709"/>
        <w:jc w:val="both"/>
        <w:rPr>
          <w:rFonts w:ascii="Palatino Linotype" w:hAnsi="Palatino Linotype" w:cs="Arial"/>
          <w:i/>
          <w:sz w:val="22"/>
          <w:szCs w:val="22"/>
        </w:rPr>
      </w:pPr>
    </w:p>
    <w:p w:rsidR="004D6810" w:rsidRPr="00E02395" w:rsidRDefault="004D6810" w:rsidP="004D6810">
      <w:pPr>
        <w:tabs>
          <w:tab w:val="center" w:pos="4960"/>
        </w:tabs>
        <w:ind w:left="851" w:right="709"/>
        <w:jc w:val="both"/>
        <w:rPr>
          <w:rFonts w:ascii="Palatino Linotype" w:hAnsi="Palatino Linotype" w:cs="Arial"/>
          <w:i/>
          <w:sz w:val="22"/>
          <w:szCs w:val="22"/>
        </w:rPr>
      </w:pPr>
      <w:r w:rsidRPr="00E02395">
        <w:rPr>
          <w:rFonts w:ascii="Palatino Linotype" w:hAnsi="Palatino Linotype" w:cs="Arial"/>
          <w:i/>
          <w:sz w:val="22"/>
          <w:szCs w:val="22"/>
        </w:rPr>
        <w:t>(Énfasis añadido)</w:t>
      </w:r>
    </w:p>
    <w:p w:rsidR="004D6810" w:rsidRPr="00E02395" w:rsidRDefault="004D6810" w:rsidP="004D6810">
      <w:pPr>
        <w:pStyle w:val="Encabezado"/>
        <w:spacing w:before="100" w:beforeAutospacing="1" w:after="100" w:afterAutospacing="1" w:line="360" w:lineRule="auto"/>
        <w:jc w:val="both"/>
        <w:rPr>
          <w:rFonts w:ascii="Palatino Linotype" w:hAnsi="Palatino Linotype" w:cs="Arial"/>
          <w:color w:val="000000"/>
          <w:lang w:val="es-MX"/>
        </w:rPr>
      </w:pPr>
      <w:r w:rsidRPr="00E02395">
        <w:rPr>
          <w:rFonts w:ascii="Palatino Linotype" w:hAnsi="Palatino Linotype" w:cs="Arial"/>
          <w:color w:val="000000"/>
          <w:sz w:val="22"/>
          <w:szCs w:val="22"/>
          <w:lang w:val="es-MX"/>
        </w:rPr>
        <w:t xml:space="preserve">De lo </w:t>
      </w:r>
      <w:r w:rsidRPr="00E02395">
        <w:rPr>
          <w:rFonts w:ascii="Palatino Linotype" w:hAnsi="Palatino Linotype" w:cs="Arial"/>
          <w:color w:val="000000"/>
          <w:lang w:val="es-MX"/>
        </w:rPr>
        <w:t>dispuesto en la normativa anterior, dicha acumulación procede cuando:</w:t>
      </w:r>
    </w:p>
    <w:p w:rsidR="004D6810" w:rsidRPr="00E02395" w:rsidRDefault="004D6810" w:rsidP="004D6810">
      <w:pPr>
        <w:pStyle w:val="Encabezado"/>
        <w:numPr>
          <w:ilvl w:val="0"/>
          <w:numId w:val="1"/>
        </w:numPr>
        <w:tabs>
          <w:tab w:val="clear" w:pos="4252"/>
          <w:tab w:val="center" w:pos="284"/>
        </w:tabs>
        <w:spacing w:before="100" w:beforeAutospacing="1" w:after="100" w:afterAutospacing="1" w:line="360" w:lineRule="auto"/>
        <w:ind w:left="0" w:firstLine="0"/>
        <w:jc w:val="both"/>
        <w:rPr>
          <w:rFonts w:ascii="Palatino Linotype" w:hAnsi="Palatino Linotype" w:cs="Arial"/>
          <w:b/>
          <w:color w:val="000000"/>
          <w:lang w:val="es-MX"/>
        </w:rPr>
      </w:pPr>
      <w:r w:rsidRPr="00E02395">
        <w:rPr>
          <w:rFonts w:ascii="Palatino Linotype" w:hAnsi="Palatino Linotype" w:cs="Arial"/>
          <w:b/>
          <w:color w:val="000000"/>
          <w:lang w:val="es-MX"/>
        </w:rPr>
        <w:t>El solicitante y la información referida sean las mismas;</w:t>
      </w:r>
    </w:p>
    <w:p w:rsidR="004D6810" w:rsidRPr="00E02395" w:rsidRDefault="004D6810" w:rsidP="004D6810">
      <w:pPr>
        <w:pStyle w:val="Encabezado"/>
        <w:numPr>
          <w:ilvl w:val="0"/>
          <w:numId w:val="1"/>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lang w:val="es-MX"/>
        </w:rPr>
      </w:pPr>
      <w:r w:rsidRPr="00E02395">
        <w:rPr>
          <w:rFonts w:ascii="Palatino Linotype" w:hAnsi="Palatino Linotype" w:cs="Arial"/>
          <w:color w:val="000000"/>
          <w:lang w:val="es-MX"/>
        </w:rPr>
        <w:t>Las partes o los actos impugnados sean iguales;</w:t>
      </w:r>
    </w:p>
    <w:p w:rsidR="004D6810" w:rsidRPr="00E02395" w:rsidRDefault="004D6810" w:rsidP="004D6810">
      <w:pPr>
        <w:pStyle w:val="Encabezado"/>
        <w:numPr>
          <w:ilvl w:val="0"/>
          <w:numId w:val="1"/>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lang w:val="es-MX"/>
        </w:rPr>
      </w:pPr>
      <w:r w:rsidRPr="00E02395">
        <w:rPr>
          <w:rFonts w:ascii="Palatino Linotype" w:hAnsi="Palatino Linotype" w:cs="Arial"/>
          <w:b/>
          <w:color w:val="000000"/>
          <w:lang w:val="es-MX"/>
        </w:rPr>
        <w:t>Cuando se trate del mismo solicitante, el mismo Sujeto Obligado, aunque se trate de solicitudes diversas</w:t>
      </w:r>
      <w:r w:rsidRPr="00E02395">
        <w:rPr>
          <w:rFonts w:ascii="Palatino Linotype" w:hAnsi="Palatino Linotype" w:cs="Arial"/>
          <w:color w:val="000000"/>
          <w:lang w:val="es-MX"/>
        </w:rPr>
        <w:t>; y</w:t>
      </w:r>
    </w:p>
    <w:p w:rsidR="004D6810" w:rsidRPr="00E02395" w:rsidRDefault="004D6810" w:rsidP="004D6810">
      <w:pPr>
        <w:pStyle w:val="Encabezado"/>
        <w:numPr>
          <w:ilvl w:val="0"/>
          <w:numId w:val="1"/>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sz w:val="22"/>
          <w:szCs w:val="22"/>
          <w:lang w:val="es-MX"/>
        </w:rPr>
      </w:pPr>
      <w:r w:rsidRPr="00E02395">
        <w:rPr>
          <w:rFonts w:ascii="Palatino Linotype" w:hAnsi="Palatino Linotype" w:cs="Arial"/>
          <w:b/>
          <w:color w:val="000000"/>
          <w:lang w:val="es-MX"/>
        </w:rPr>
        <w:t>Resulte conveniente</w:t>
      </w:r>
      <w:r w:rsidRPr="00E02395">
        <w:rPr>
          <w:rFonts w:ascii="Palatino Linotype" w:hAnsi="Palatino Linotype" w:cs="Arial"/>
          <w:b/>
          <w:color w:val="000000"/>
          <w:sz w:val="22"/>
          <w:szCs w:val="22"/>
          <w:lang w:val="es-MX"/>
        </w:rPr>
        <w:t xml:space="preserve"> la resolución unificada de los asuntos</w:t>
      </w:r>
      <w:r w:rsidRPr="00E02395">
        <w:rPr>
          <w:rFonts w:ascii="Palatino Linotype" w:hAnsi="Palatino Linotype" w:cs="Arial"/>
          <w:i/>
          <w:color w:val="000000"/>
          <w:sz w:val="22"/>
          <w:szCs w:val="22"/>
          <w:lang w:val="es-MX"/>
        </w:rPr>
        <w:t>.</w:t>
      </w:r>
    </w:p>
    <w:p w:rsidR="00F321D3" w:rsidRDefault="004D6810" w:rsidP="004D6810">
      <w:pPr>
        <w:pStyle w:val="Encabezado"/>
        <w:spacing w:before="100" w:beforeAutospacing="1" w:after="100" w:afterAutospacing="1" w:line="360" w:lineRule="auto"/>
        <w:jc w:val="both"/>
        <w:rPr>
          <w:rFonts w:ascii="Palatino Linotype" w:hAnsi="Palatino Linotype" w:cs="Arial"/>
          <w:color w:val="000000"/>
          <w:lang w:val="es-MX"/>
        </w:rPr>
      </w:pPr>
      <w:r w:rsidRPr="00E02395">
        <w:rPr>
          <w:rFonts w:ascii="Palatino Linotype" w:hAnsi="Palatino Linotype" w:cs="Arial"/>
          <w:color w:val="000000"/>
          <w:lang w:val="es-MX"/>
        </w:rPr>
        <w:t xml:space="preserve">Así, tal y como se mencionó anteriormente, los recursos de revisión que nos ocupan fueron interpuestos por el mismo </w:t>
      </w:r>
      <w:r w:rsidRPr="00E02395">
        <w:rPr>
          <w:rFonts w:ascii="Palatino Linotype" w:hAnsi="Palatino Linotype" w:cs="Arial"/>
          <w:b/>
          <w:color w:val="000000"/>
          <w:lang w:val="es-MX"/>
        </w:rPr>
        <w:t>RECURRENTE</w:t>
      </w:r>
      <w:r w:rsidRPr="00E02395">
        <w:rPr>
          <w:rFonts w:ascii="Palatino Linotype" w:hAnsi="Palatino Linotype" w:cs="Arial"/>
          <w:color w:val="000000"/>
          <w:lang w:val="es-MX"/>
        </w:rPr>
        <w:t xml:space="preserve"> ante el mismo </w:t>
      </w:r>
      <w:r w:rsidRPr="00E02395">
        <w:rPr>
          <w:rFonts w:ascii="Palatino Linotype" w:hAnsi="Palatino Linotype" w:cs="Arial"/>
          <w:b/>
          <w:color w:val="000000"/>
          <w:lang w:val="es-MX"/>
        </w:rPr>
        <w:t>SUJETO OBLIGADO</w:t>
      </w:r>
      <w:r w:rsidRPr="00E02395">
        <w:rPr>
          <w:rFonts w:ascii="Palatino Linotype" w:hAnsi="Palatino Linotype" w:cs="Arial"/>
          <w:color w:val="000000"/>
          <w:lang w:val="es-MX"/>
        </w:rPr>
        <w:t xml:space="preserve">, además de que si bien la información solicitada no es la misma, resulta conveniente su resolución conjunta por tratarse de solicitudes de información relacionadas con </w:t>
      </w:r>
      <w:r w:rsidR="00F321D3">
        <w:rPr>
          <w:rFonts w:ascii="Palatino Linotype" w:hAnsi="Palatino Linotype" w:cs="Arial"/>
          <w:color w:val="000000"/>
          <w:lang w:val="es-MX"/>
        </w:rPr>
        <w:t>la Universidad Politécnica del Valle de Toluca.</w:t>
      </w:r>
    </w:p>
    <w:p w:rsidR="004D6810" w:rsidRPr="00E02395" w:rsidRDefault="004D6810" w:rsidP="004D6810">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cs="Arial"/>
          <w:color w:val="000000"/>
        </w:rPr>
      </w:pPr>
      <w:r w:rsidRPr="00E02395">
        <w:rPr>
          <w:rFonts w:ascii="Palatino Linotype" w:hAnsi="Palatino Linotype" w:cs="Arial"/>
          <w:color w:val="000000"/>
        </w:rPr>
        <w:t>Bajo este orden de ideas, el Pleno de este Órgano Garante determinó la acumulación de los recursos de revisión señalados al rubro de la presente resolución.</w:t>
      </w:r>
    </w:p>
    <w:p w:rsidR="004D6810" w:rsidRPr="00E02395" w:rsidRDefault="004D6810" w:rsidP="004D6810">
      <w:pPr>
        <w:spacing w:before="100" w:beforeAutospacing="1" w:after="100" w:afterAutospacing="1" w:line="360" w:lineRule="auto"/>
        <w:ind w:right="49"/>
        <w:jc w:val="both"/>
        <w:rPr>
          <w:rFonts w:ascii="Palatino Linotype" w:hAnsi="Palatino Linotype" w:cs="Arial"/>
          <w:b/>
        </w:rPr>
      </w:pPr>
      <w:r w:rsidRPr="00E02395">
        <w:rPr>
          <w:rFonts w:ascii="Palatino Linotype" w:hAnsi="Palatino Linotype" w:cs="Arial"/>
          <w:b/>
          <w:sz w:val="28"/>
          <w:szCs w:val="28"/>
        </w:rPr>
        <w:t>CUARTO.</w:t>
      </w:r>
      <w:r w:rsidRPr="00E02395">
        <w:rPr>
          <w:rFonts w:ascii="Palatino Linotype" w:hAnsi="Palatino Linotype" w:cs="Arial"/>
          <w:b/>
        </w:rPr>
        <w:t xml:space="preserve"> Oportunidad. </w:t>
      </w:r>
      <w:r w:rsidRPr="00E02395">
        <w:rPr>
          <w:rFonts w:ascii="Palatino Linotype" w:hAnsi="Palatino Linotype" w:cs="Arial"/>
        </w:rPr>
        <w:t xml:space="preserve">Los recursos de revisión fueron interpuestos dentro del plazo de quince días hábiles </w:t>
      </w:r>
      <w:r w:rsidRPr="00E02395">
        <w:rPr>
          <w:rFonts w:ascii="Palatino Linotype" w:hAnsi="Palatino Linotype"/>
        </w:rPr>
        <w:t>contados</w:t>
      </w:r>
      <w:r w:rsidRPr="00E02395">
        <w:rPr>
          <w:rFonts w:ascii="Palatino Linotype" w:hAnsi="Palatino Linotype" w:cs="Arial"/>
        </w:rPr>
        <w:t xml:space="preserve"> a </w:t>
      </w:r>
      <w:r w:rsidRPr="00E02395">
        <w:rPr>
          <w:rFonts w:ascii="Palatino Linotype" w:hAnsi="Palatino Linotype"/>
        </w:rPr>
        <w:t>partir</w:t>
      </w:r>
      <w:r w:rsidRPr="00E02395">
        <w:rPr>
          <w:rFonts w:ascii="Palatino Linotype" w:hAnsi="Palatino Linotype" w:cs="Arial"/>
        </w:rPr>
        <w:t xml:space="preserve"> del día siguiente al que </w:t>
      </w:r>
      <w:r w:rsidRPr="00E02395">
        <w:rPr>
          <w:rFonts w:ascii="Palatino Linotype" w:hAnsi="Palatino Linotype" w:cs="Arial"/>
          <w:b/>
          <w:bCs/>
        </w:rPr>
        <w:t xml:space="preserve">EL RECURRENTE </w:t>
      </w:r>
      <w:r w:rsidRPr="00E02395">
        <w:rPr>
          <w:rFonts w:ascii="Palatino Linotype" w:hAnsi="Palatino Linotype" w:cs="Arial"/>
        </w:rPr>
        <w:t xml:space="preserve">tuvo conocimiento de las respuestas impugnadas, tal y como lo prevé </w:t>
      </w:r>
      <w:r w:rsidRPr="00E02395">
        <w:rPr>
          <w:rFonts w:ascii="Palatino Linotype" w:hAnsi="Palatino Linotype" w:cs="Arial"/>
        </w:rPr>
        <w:lastRenderedPageBreak/>
        <w:t>el artículo 178 de la Ley de Transparencia y Acceso a la Información Pública del Estado de México y Municipios, que establece:</w:t>
      </w:r>
    </w:p>
    <w:p w:rsidR="004D6810" w:rsidRPr="00E02395" w:rsidRDefault="004D6810" w:rsidP="004D6810">
      <w:pPr>
        <w:spacing w:before="120" w:after="120"/>
        <w:ind w:left="851" w:right="899"/>
        <w:jc w:val="both"/>
        <w:rPr>
          <w:rFonts w:ascii="Palatino Linotype" w:hAnsi="Palatino Linotype" w:cs="Arial"/>
          <w:i/>
          <w:sz w:val="22"/>
          <w:szCs w:val="22"/>
        </w:rPr>
      </w:pPr>
      <w:r w:rsidRPr="00E02395">
        <w:rPr>
          <w:rFonts w:ascii="Palatino Linotype" w:hAnsi="Palatino Linotype" w:cs="Arial"/>
          <w:i/>
          <w:sz w:val="22"/>
          <w:szCs w:val="22"/>
        </w:rPr>
        <w:t>“</w:t>
      </w:r>
      <w:r w:rsidRPr="00E02395">
        <w:rPr>
          <w:rFonts w:ascii="Palatino Linotype" w:hAnsi="Palatino Linotype" w:cs="Arial"/>
          <w:b/>
          <w:i/>
          <w:sz w:val="22"/>
          <w:szCs w:val="22"/>
        </w:rPr>
        <w:t>Artículo 178.</w:t>
      </w:r>
      <w:r w:rsidRPr="00E02395">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D6810" w:rsidRPr="00E02395" w:rsidRDefault="004D6810" w:rsidP="004D6810">
      <w:pPr>
        <w:spacing w:before="120" w:after="120"/>
        <w:ind w:left="851" w:right="899"/>
        <w:jc w:val="both"/>
        <w:rPr>
          <w:rFonts w:ascii="Palatino Linotype" w:hAnsi="Palatino Linotype" w:cs="Arial"/>
          <w:i/>
          <w:sz w:val="22"/>
          <w:szCs w:val="22"/>
        </w:rPr>
      </w:pPr>
      <w:r w:rsidRPr="00E02395">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D6810" w:rsidRPr="00E02395" w:rsidRDefault="004D6810" w:rsidP="004D6810">
      <w:pPr>
        <w:spacing w:before="120" w:after="120"/>
        <w:ind w:left="851" w:right="899"/>
        <w:jc w:val="both"/>
        <w:rPr>
          <w:rFonts w:ascii="Palatino Linotype" w:hAnsi="Palatino Linotype" w:cs="Arial"/>
          <w:i/>
          <w:sz w:val="22"/>
          <w:szCs w:val="22"/>
        </w:rPr>
      </w:pPr>
      <w:r w:rsidRPr="00E02395">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rsidR="004D6810" w:rsidRPr="00E02395" w:rsidRDefault="004D6810" w:rsidP="004D6810">
      <w:pPr>
        <w:spacing w:before="100" w:beforeAutospacing="1" w:after="100" w:afterAutospacing="1" w:line="360" w:lineRule="auto"/>
        <w:jc w:val="both"/>
        <w:rPr>
          <w:rFonts w:ascii="Palatino Linotype" w:hAnsi="Palatino Linotype" w:cs="Arial"/>
        </w:rPr>
      </w:pPr>
      <w:r w:rsidRPr="00E02395">
        <w:rPr>
          <w:rFonts w:ascii="Palatino Linotype" w:hAnsi="Palatino Linotype" w:cs="Arial"/>
        </w:rPr>
        <w:t xml:space="preserve">En esa tesitura, atendiendo a que </w:t>
      </w:r>
      <w:r w:rsidRPr="00E02395">
        <w:rPr>
          <w:rFonts w:ascii="Palatino Linotype" w:hAnsi="Palatino Linotype" w:cs="Arial"/>
          <w:b/>
        </w:rPr>
        <w:t>EL SUJETO OBLIGADO</w:t>
      </w:r>
      <w:r w:rsidRPr="00E02395">
        <w:rPr>
          <w:rFonts w:ascii="Palatino Linotype" w:hAnsi="Palatino Linotype" w:cs="Arial"/>
        </w:rPr>
        <w:t xml:space="preserve"> notificó las respuestas a las solicitud de información pública en fecha </w:t>
      </w:r>
      <w:r w:rsidR="00F321D3">
        <w:rPr>
          <w:rFonts w:ascii="Palatino Linotype" w:hAnsi="Palatino Linotype" w:cs="Arial"/>
          <w:b/>
        </w:rPr>
        <w:t xml:space="preserve">nueve </w:t>
      </w:r>
      <w:r w:rsidRPr="00E02395">
        <w:rPr>
          <w:rFonts w:ascii="Palatino Linotype" w:hAnsi="Palatino Linotype" w:cs="Arial"/>
          <w:b/>
        </w:rPr>
        <w:t xml:space="preserve">de octubre de dos mil dieciocho; </w:t>
      </w:r>
      <w:r w:rsidRPr="00E02395">
        <w:rPr>
          <w:rFonts w:ascii="Palatino Linotype" w:hAnsi="Palatino Linotype" w:cs="Arial"/>
        </w:rPr>
        <w:t>así, el plazo de quince días hábiles que el artículo 178 de la Ley de la materia otorga al hoy</w:t>
      </w:r>
      <w:r w:rsidRPr="00E02395">
        <w:rPr>
          <w:rFonts w:ascii="Palatino Linotype" w:hAnsi="Palatino Linotype" w:cs="Arial"/>
          <w:b/>
        </w:rPr>
        <w:t xml:space="preserve"> RECURRENTE </w:t>
      </w:r>
      <w:r w:rsidRPr="00E02395">
        <w:rPr>
          <w:rFonts w:ascii="Palatino Linotype" w:hAnsi="Palatino Linotype" w:cs="Arial"/>
        </w:rPr>
        <w:t xml:space="preserve">para presentar los recursos de revisión, transcurrió del </w:t>
      </w:r>
      <w:r w:rsidR="00BC5059">
        <w:rPr>
          <w:rFonts w:ascii="Palatino Linotype" w:hAnsi="Palatino Linotype" w:cs="Arial"/>
          <w:b/>
        </w:rPr>
        <w:t>diez</w:t>
      </w:r>
      <w:r w:rsidRPr="00E02395">
        <w:rPr>
          <w:rFonts w:ascii="Palatino Linotype" w:hAnsi="Palatino Linotype" w:cs="Arial"/>
          <w:b/>
        </w:rPr>
        <w:t xml:space="preserve"> al </w:t>
      </w:r>
      <w:r w:rsidR="00BC5059">
        <w:rPr>
          <w:rFonts w:ascii="Palatino Linotype" w:hAnsi="Palatino Linotype" w:cs="Arial"/>
          <w:b/>
        </w:rPr>
        <w:t xml:space="preserve">treinta de </w:t>
      </w:r>
      <w:r w:rsidRPr="00E02395">
        <w:rPr>
          <w:rFonts w:ascii="Palatino Linotype" w:hAnsi="Palatino Linotype" w:cs="Arial"/>
          <w:b/>
        </w:rPr>
        <w:t>octubre de dos mil dieciocho</w:t>
      </w:r>
      <w:r w:rsidRPr="00E02395">
        <w:rPr>
          <w:rFonts w:ascii="Palatino Linotype" w:hAnsi="Palatino Linotype" w:cs="Arial"/>
        </w:rPr>
        <w:t xml:space="preserve">, sin contemplar en los cómputos los días trece, catorce, veinte, veintiuno, veintisiete y veintiocho de octubre del presente año, al corresponder a sábados y domingos, considerados como días inhábiles, en términos del artículo 3, fracción X de la </w:t>
      </w:r>
      <w:r w:rsidRPr="00E02395">
        <w:rPr>
          <w:rFonts w:ascii="Palatino Linotype" w:hAnsi="Palatino Linotype"/>
        </w:rPr>
        <w:t xml:space="preserve">Ley de Transparencia y Acceso a la Información Pública del Estado de México y Municipios. </w:t>
      </w:r>
    </w:p>
    <w:p w:rsidR="004D6810" w:rsidRPr="00E02395" w:rsidRDefault="004D6810" w:rsidP="004D6810">
      <w:pPr>
        <w:spacing w:before="200" w:after="200" w:line="360" w:lineRule="auto"/>
        <w:jc w:val="both"/>
        <w:rPr>
          <w:rFonts w:ascii="Palatino Linotype" w:hAnsi="Palatino Linotype" w:cs="Arial"/>
        </w:rPr>
      </w:pPr>
      <w:r w:rsidRPr="00E02395">
        <w:rPr>
          <w:rFonts w:ascii="Palatino Linotype" w:hAnsi="Palatino Linotype" w:cs="Arial"/>
        </w:rPr>
        <w:t xml:space="preserve">En ese tenor, si los recursos de revisión que nos ocupan, se interpusieron el </w:t>
      </w:r>
      <w:r w:rsidR="00BC5059">
        <w:rPr>
          <w:rFonts w:ascii="Palatino Linotype" w:hAnsi="Palatino Linotype" w:cs="Arial"/>
          <w:b/>
        </w:rPr>
        <w:t>dieciséis</w:t>
      </w:r>
      <w:r w:rsidRPr="00E02395">
        <w:rPr>
          <w:rFonts w:ascii="Palatino Linotype" w:hAnsi="Palatino Linotype" w:cs="Arial"/>
          <w:b/>
        </w:rPr>
        <w:t xml:space="preserve"> de octubre de dos mil dieciocho</w:t>
      </w:r>
      <w:r w:rsidRPr="00E02395">
        <w:rPr>
          <w:rFonts w:ascii="Palatino Linotype" w:hAnsi="Palatino Linotype" w:cs="Arial"/>
        </w:rPr>
        <w:t xml:space="preserve">, éstos se encuentran dentro de los márgenes temporales previstos en el artículo 178 de la Ley de Transparencia y Acceso a la </w:t>
      </w:r>
      <w:r w:rsidRPr="00E02395">
        <w:rPr>
          <w:rFonts w:ascii="Palatino Linotype" w:hAnsi="Palatino Linotype" w:cs="Arial"/>
        </w:rPr>
        <w:lastRenderedPageBreak/>
        <w:t>Información</w:t>
      </w:r>
      <w:r w:rsidRPr="00E02395">
        <w:rPr>
          <w:rFonts w:ascii="Palatino Linotype" w:hAnsi="Palatino Linotype"/>
        </w:rPr>
        <w:t xml:space="preserve"> Pública del Estado de México y Municipios</w:t>
      </w:r>
      <w:r w:rsidRPr="00E02395">
        <w:rPr>
          <w:rFonts w:ascii="Palatino Linotype" w:hAnsi="Palatino Linotype" w:cs="Arial"/>
        </w:rPr>
        <w:t xml:space="preserve"> y, por tanto, su interposición se considera oportuna.</w:t>
      </w:r>
    </w:p>
    <w:p w:rsidR="004D6810" w:rsidRPr="00E02395" w:rsidRDefault="004D6810" w:rsidP="004D6810">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E02395">
        <w:rPr>
          <w:rFonts w:ascii="Palatino Linotype" w:hAnsi="Palatino Linotype" w:cs="Arial"/>
          <w:b/>
          <w:sz w:val="28"/>
          <w:szCs w:val="28"/>
        </w:rPr>
        <w:t>QUINTO.</w:t>
      </w:r>
      <w:r w:rsidRPr="00E02395">
        <w:rPr>
          <w:rFonts w:ascii="Palatino Linotype" w:hAnsi="Palatino Linotype" w:cs="Arial"/>
          <w:b/>
          <w:szCs w:val="28"/>
        </w:rPr>
        <w:t xml:space="preserve"> Procedibilidad. </w:t>
      </w:r>
      <w:r w:rsidRPr="00E02395">
        <w:rPr>
          <w:rFonts w:ascii="Palatino Linotype" w:hAnsi="Palatino Linotype" w:cs="Arial"/>
        </w:rPr>
        <w:t xml:space="preserve">Del análisis efectuado, se advierte la procedibilidad de los presentes recursos de revisión, en razón de la acreditación </w:t>
      </w:r>
      <w:r w:rsidRPr="00E02395">
        <w:rPr>
          <w:rFonts w:ascii="Palatino Linotype" w:hAnsi="Palatino Linotype" w:cs="Arial"/>
          <w:snapToGrid w:val="0"/>
        </w:rPr>
        <w:t>plena</w:t>
      </w:r>
      <w:r w:rsidRPr="00E02395">
        <w:rPr>
          <w:rFonts w:ascii="Palatino Linotype" w:hAnsi="Palatino Linotype" w:cs="Arial"/>
        </w:rPr>
        <w:t xml:space="preserve"> de todos y cada uno de los elementos formales exigidos por el artículo 180 de la Ley de Transparencia y Acceso a la Información</w:t>
      </w:r>
      <w:r w:rsidRPr="00E02395">
        <w:rPr>
          <w:rFonts w:ascii="Palatino Linotype" w:hAnsi="Palatino Linotype"/>
        </w:rPr>
        <w:t xml:space="preserve"> Pública del Estado de México y Municipios, en atención a que fueron presentados mediante el formato visible en </w:t>
      </w:r>
      <w:r w:rsidRPr="00E02395">
        <w:rPr>
          <w:rFonts w:ascii="Palatino Linotype" w:hAnsi="Palatino Linotype"/>
          <w:b/>
        </w:rPr>
        <w:t>EL SAIMEX</w:t>
      </w:r>
      <w:r w:rsidRPr="00E02395">
        <w:rPr>
          <w:rFonts w:ascii="Palatino Linotype" w:hAnsi="Palatino Linotype"/>
        </w:rPr>
        <w:t>.</w:t>
      </w:r>
    </w:p>
    <w:p w:rsidR="00BC5059" w:rsidRPr="00287C4A" w:rsidRDefault="004D6810" w:rsidP="00BC5059">
      <w:pPr>
        <w:spacing w:before="100" w:beforeAutospacing="1" w:after="100" w:afterAutospacing="1" w:line="360" w:lineRule="auto"/>
        <w:jc w:val="both"/>
        <w:rPr>
          <w:rFonts w:ascii="Palatino Linotype" w:hAnsi="Palatino Linotype" w:cs="Arial"/>
        </w:rPr>
      </w:pPr>
      <w:r w:rsidRPr="00E02395">
        <w:rPr>
          <w:rFonts w:ascii="Palatino Linotype" w:hAnsi="Palatino Linotype" w:cs="Arial"/>
          <w:b/>
          <w:sz w:val="28"/>
          <w:szCs w:val="28"/>
        </w:rPr>
        <w:t>SEXTO</w:t>
      </w:r>
      <w:r w:rsidRPr="00E02395">
        <w:rPr>
          <w:rFonts w:ascii="Palatino Linotype" w:hAnsi="Palatino Linotype" w:cs="Arial"/>
          <w:b/>
        </w:rPr>
        <w:t>. Estudio y resolución del asunto</w:t>
      </w:r>
      <w:r w:rsidRPr="00E02395">
        <w:rPr>
          <w:rFonts w:ascii="Palatino Linotype" w:hAnsi="Palatino Linotype"/>
          <w:b/>
        </w:rPr>
        <w:t xml:space="preserve">. </w:t>
      </w:r>
      <w:r w:rsidR="00BC5059" w:rsidRPr="00287C4A">
        <w:rPr>
          <w:rFonts w:ascii="Palatino Linotype" w:hAnsi="Palatino Linotype" w:cs="Arial"/>
        </w:rPr>
        <w:t xml:space="preserve">Una vez determinada la vía sobre la que versará la presente acumulación de recursos, y previa revisión de los expedientes electrónicos formados en </w:t>
      </w:r>
      <w:r w:rsidR="00BC5059" w:rsidRPr="00287C4A">
        <w:rPr>
          <w:rFonts w:ascii="Palatino Linotype" w:hAnsi="Palatino Linotype" w:cs="Arial"/>
          <w:b/>
        </w:rPr>
        <w:t>EL SAIMEX</w:t>
      </w:r>
      <w:r w:rsidR="00BC5059" w:rsidRPr="00287C4A">
        <w:rPr>
          <w:rFonts w:ascii="Palatino Linotype" w:hAnsi="Palatino Linotype" w:cs="Arial"/>
        </w:rPr>
        <w:t xml:space="preserve"> con motivo de las solicitudes de información y de los recursos a que dan origen, es conveniente analizar si las respuestas del </w:t>
      </w:r>
      <w:r w:rsidR="00BC5059" w:rsidRPr="00287C4A">
        <w:rPr>
          <w:rFonts w:ascii="Palatino Linotype" w:hAnsi="Palatino Linotype" w:cs="Arial"/>
          <w:b/>
          <w:lang w:val="es-MX" w:eastAsia="es-MX"/>
        </w:rPr>
        <w:t>SUJETO OBLIGADO</w:t>
      </w:r>
      <w:r w:rsidR="00BC5059" w:rsidRPr="00287C4A">
        <w:rPr>
          <w:rFonts w:ascii="Palatino Linotype" w:hAnsi="Palatino Linotype" w:cs="Arial"/>
        </w:rPr>
        <w:t xml:space="preserve"> cumplen con los requisitos y procedimientos del derecho de acceso a la información pública, por lo que en primer término debemos recordar que las solicitudes de información planteadas por </w:t>
      </w:r>
      <w:r w:rsidR="00BC5059" w:rsidRPr="00287C4A">
        <w:rPr>
          <w:rFonts w:ascii="Palatino Linotype" w:hAnsi="Palatino Linotype" w:cs="Arial"/>
          <w:b/>
        </w:rPr>
        <w:t>EL RECURRENTE</w:t>
      </w:r>
      <w:r w:rsidR="00BC5059" w:rsidRPr="00287C4A">
        <w:rPr>
          <w:rFonts w:ascii="Palatino Linotype" w:hAnsi="Palatino Linotype" w:cs="Arial"/>
        </w:rPr>
        <w:t xml:space="preserve">, consistieron medularmente en que le fueran proporcionadas las </w:t>
      </w:r>
      <w:r w:rsidR="00BC5059" w:rsidRPr="00092883">
        <w:rPr>
          <w:rFonts w:ascii="Palatino Linotype" w:hAnsi="Palatino Linotype" w:cs="Arial"/>
        </w:rPr>
        <w:t xml:space="preserve">carpetas </w:t>
      </w:r>
      <w:r w:rsidR="00BC5059" w:rsidRPr="00287C4A">
        <w:rPr>
          <w:rFonts w:ascii="Palatino Linotype" w:hAnsi="Palatino Linotype" w:cs="Arial"/>
        </w:rPr>
        <w:t>de las sesiones</w:t>
      </w:r>
      <w:r w:rsidR="0032727D">
        <w:rPr>
          <w:rFonts w:ascii="Palatino Linotype" w:hAnsi="Palatino Linotype" w:cs="Arial"/>
        </w:rPr>
        <w:t xml:space="preserve"> ordinarias</w:t>
      </w:r>
      <w:r w:rsidR="00BC5059" w:rsidRPr="00287C4A">
        <w:rPr>
          <w:rFonts w:ascii="Palatino Linotype" w:hAnsi="Palatino Linotype" w:cs="Arial"/>
        </w:rPr>
        <w:t xml:space="preserve"> 13</w:t>
      </w:r>
      <w:r w:rsidR="00AD4813">
        <w:rPr>
          <w:rFonts w:ascii="Palatino Linotype" w:hAnsi="Palatino Linotype" w:cs="Arial"/>
        </w:rPr>
        <w:t>, 14, 15, 16, 17, 18, 19, 20, 21, 22, 23, 24 y 25</w:t>
      </w:r>
      <w:r w:rsidR="00BC5059" w:rsidRPr="00287C4A">
        <w:rPr>
          <w:rFonts w:ascii="Palatino Linotype" w:hAnsi="Palatino Linotype" w:cs="Arial"/>
        </w:rPr>
        <w:t xml:space="preserve"> de</w:t>
      </w:r>
      <w:r w:rsidR="00AD4813">
        <w:rPr>
          <w:rFonts w:ascii="Palatino Linotype" w:hAnsi="Palatino Linotype" w:cs="Arial"/>
        </w:rPr>
        <w:t xml:space="preserve">l Comité Interno de </w:t>
      </w:r>
      <w:r w:rsidR="00AD4813" w:rsidRPr="00287C4A">
        <w:rPr>
          <w:rFonts w:ascii="Palatino Linotype" w:hAnsi="Palatino Linotype" w:cs="Arial"/>
        </w:rPr>
        <w:t>Mejora Regulatoria</w:t>
      </w:r>
      <w:r w:rsidR="00BC5059" w:rsidRPr="00287C4A">
        <w:rPr>
          <w:rFonts w:ascii="Palatino Linotype" w:hAnsi="Palatino Linotype" w:cs="Arial"/>
        </w:rPr>
        <w:t>.</w:t>
      </w:r>
    </w:p>
    <w:p w:rsidR="00AD4813" w:rsidRDefault="00AD4813" w:rsidP="00AD4813">
      <w:pPr>
        <w:tabs>
          <w:tab w:val="left" w:pos="8647"/>
        </w:tabs>
        <w:spacing w:before="100" w:beforeAutospacing="1" w:after="100" w:afterAutospacing="1" w:line="360" w:lineRule="auto"/>
        <w:ind w:right="51"/>
        <w:jc w:val="both"/>
        <w:rPr>
          <w:rFonts w:ascii="Palatino Linotype" w:hAnsi="Palatino Linotype"/>
        </w:rPr>
      </w:pPr>
      <w:r w:rsidRPr="00287C4A">
        <w:rPr>
          <w:rFonts w:ascii="Palatino Linotype" w:hAnsi="Palatino Linotype"/>
        </w:rPr>
        <w:t xml:space="preserve">En sus respuestas, </w:t>
      </w:r>
      <w:r>
        <w:rPr>
          <w:rFonts w:ascii="Palatino Linotype" w:hAnsi="Palatino Linotype"/>
          <w:b/>
        </w:rPr>
        <w:t xml:space="preserve">EL SUJETO OBLIGADO </w:t>
      </w:r>
      <w:r w:rsidRPr="00287C4A">
        <w:rPr>
          <w:rFonts w:ascii="Palatino Linotype" w:hAnsi="Palatino Linotype"/>
        </w:rPr>
        <w:t>señaló que</w:t>
      </w:r>
      <w:r w:rsidR="0032727D">
        <w:rPr>
          <w:rFonts w:ascii="Palatino Linotype" w:hAnsi="Palatino Linotype"/>
        </w:rPr>
        <w:t xml:space="preserve"> una vez realizada la búsqueda exhaustiva de la información en la Dirección de Planeación y Vinculación dicha Dirección informó que no tiene entre sus archivos las carpetas de trabajo de las Sesiones Ordinarias del Comité Interno de Mejora Regulatoria números 13, </w:t>
      </w:r>
      <w:r w:rsidR="00092883">
        <w:rPr>
          <w:rFonts w:ascii="Palatino Linotype" w:hAnsi="Palatino Linotype"/>
        </w:rPr>
        <w:t>15 y16; refiriendo que se solicitó al Comité de Transparencia emitiera la Declaratoria de Inexistencia correspondiente.</w:t>
      </w:r>
    </w:p>
    <w:p w:rsidR="00092883" w:rsidRDefault="00092883" w:rsidP="00AD4813">
      <w:pPr>
        <w:tabs>
          <w:tab w:val="left" w:pos="8647"/>
        </w:tabs>
        <w:spacing w:before="100" w:beforeAutospacing="1" w:after="100" w:afterAutospacing="1" w:line="360" w:lineRule="auto"/>
        <w:ind w:right="51"/>
        <w:jc w:val="both"/>
        <w:rPr>
          <w:rFonts w:ascii="Palatino Linotype" w:hAnsi="Palatino Linotype"/>
        </w:rPr>
      </w:pPr>
      <w:r>
        <w:rPr>
          <w:rFonts w:ascii="Palatino Linotype" w:hAnsi="Palatino Linotype"/>
        </w:rPr>
        <w:lastRenderedPageBreak/>
        <w:t>Por otra parte</w:t>
      </w:r>
      <w:r w:rsidR="0050476D">
        <w:rPr>
          <w:rFonts w:ascii="Palatino Linotype" w:hAnsi="Palatino Linotype"/>
        </w:rPr>
        <w:t>,</w:t>
      </w:r>
      <w:r>
        <w:rPr>
          <w:rFonts w:ascii="Palatino Linotype" w:hAnsi="Palatino Linotype"/>
        </w:rPr>
        <w:t xml:space="preserve"> señal</w:t>
      </w:r>
      <w:r w:rsidR="00CF4AE9">
        <w:rPr>
          <w:rFonts w:ascii="Palatino Linotype" w:hAnsi="Palatino Linotype"/>
        </w:rPr>
        <w:t xml:space="preserve">ó que al no </w:t>
      </w:r>
      <w:r w:rsidR="00B76695">
        <w:rPr>
          <w:rFonts w:ascii="Palatino Linotype" w:hAnsi="Palatino Linotype"/>
        </w:rPr>
        <w:t xml:space="preserve">existe </w:t>
      </w:r>
      <w:r w:rsidR="00CF4AE9">
        <w:rPr>
          <w:rFonts w:ascii="Palatino Linotype" w:hAnsi="Palatino Linotype"/>
        </w:rPr>
        <w:t>fuente obligacional que lo constriña a contar con la información en algún medio digital o electrónico, informaba que de la Décimo Cuarta a la Vigésimo Cuarta sesión ordinaria las carpetas acumulaban un total de 215 hojas lo que equivalía a la cantidad de $129.00 (Ciento veintinueve pesos 00/100 M.N.</w:t>
      </w:r>
      <w:r w:rsidR="007B254F">
        <w:rPr>
          <w:rFonts w:ascii="Palatino Linotype" w:hAnsi="Palatino Linotype"/>
        </w:rPr>
        <w:t>) por concepto de escaneo y digitalización de la información, informando el procedimiento mediante el cual podría realizar el pago correspondiente y como enviar el comprobante de pago para proceder a la entrega en la modalidad requerida, es decir vía SAIMEX.</w:t>
      </w:r>
    </w:p>
    <w:p w:rsidR="007B254F" w:rsidRDefault="007B254F" w:rsidP="00AD4813">
      <w:pPr>
        <w:tabs>
          <w:tab w:val="left" w:pos="8647"/>
        </w:tabs>
        <w:spacing w:before="100" w:beforeAutospacing="1" w:after="100" w:afterAutospacing="1" w:line="360" w:lineRule="auto"/>
        <w:ind w:right="51"/>
        <w:jc w:val="both"/>
        <w:rPr>
          <w:rFonts w:ascii="Palatino Linotype" w:hAnsi="Palatino Linotype"/>
        </w:rPr>
      </w:pPr>
      <w:r>
        <w:rPr>
          <w:rFonts w:ascii="Palatino Linotype" w:hAnsi="Palatino Linotype"/>
        </w:rPr>
        <w:t xml:space="preserve">Finalmente, respecto de la carpeta de la sesión ordinaria número 25 del Comité Interno de Mejora Regulatoria, </w:t>
      </w:r>
      <w:r>
        <w:rPr>
          <w:rFonts w:ascii="Palatino Linotype" w:hAnsi="Palatino Linotype"/>
          <w:b/>
        </w:rPr>
        <w:t xml:space="preserve">EL SUJETO OBLIGADO </w:t>
      </w:r>
      <w:r>
        <w:rPr>
          <w:rFonts w:ascii="Palatino Linotype" w:hAnsi="Palatino Linotype"/>
        </w:rPr>
        <w:t>informó que, la misma no obra en los archivos de la Dirección de Planeación y Vinculación toda vez que aún no se ha celebrado dicha sesión, pues de acuerd</w:t>
      </w:r>
      <w:r w:rsidR="00596989">
        <w:rPr>
          <w:rFonts w:ascii="Palatino Linotype" w:hAnsi="Palatino Linotype"/>
        </w:rPr>
        <w:t>o al calendario, ésta se llevaría</w:t>
      </w:r>
      <w:r>
        <w:rPr>
          <w:rFonts w:ascii="Palatino Linotype" w:hAnsi="Palatino Linotype"/>
        </w:rPr>
        <w:t xml:space="preserve"> a cabo el trece de diciembre de dos mil dieciocho.</w:t>
      </w:r>
    </w:p>
    <w:p w:rsidR="007B254F" w:rsidRPr="00287C4A" w:rsidRDefault="007B254F" w:rsidP="007B254F">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287C4A">
        <w:rPr>
          <w:rFonts w:ascii="Palatino Linotype" w:hAnsi="Palatino Linotype"/>
        </w:rPr>
        <w:t>Inconforme</w:t>
      </w:r>
      <w:r w:rsidRPr="00287C4A">
        <w:rPr>
          <w:rFonts w:ascii="Palatino Linotype" w:hAnsi="Palatino Linotype" w:cs="Arial"/>
          <w:lang w:val="es-ES_tradnl"/>
        </w:rPr>
        <w:t xml:space="preserve"> </w:t>
      </w:r>
      <w:r w:rsidRPr="00287C4A">
        <w:rPr>
          <w:rFonts w:ascii="Palatino Linotype" w:hAnsi="Palatino Linotype" w:cs="Arial"/>
        </w:rPr>
        <w:t>con</w:t>
      </w:r>
      <w:r w:rsidRPr="00287C4A">
        <w:rPr>
          <w:rFonts w:ascii="Palatino Linotype" w:hAnsi="Palatino Linotype" w:cs="Arial"/>
          <w:lang w:val="es-ES_tradnl"/>
        </w:rPr>
        <w:t xml:space="preserve"> las respuestas otorgadas por </w:t>
      </w:r>
      <w:r w:rsidRPr="00287C4A">
        <w:rPr>
          <w:rFonts w:ascii="Palatino Linotype" w:hAnsi="Palatino Linotype" w:cs="Arial"/>
          <w:b/>
          <w:lang w:val="es-ES_tradnl"/>
        </w:rPr>
        <w:t>EL SUJETO OBLIGADO</w:t>
      </w:r>
      <w:r w:rsidRPr="00287C4A">
        <w:rPr>
          <w:rFonts w:ascii="Palatino Linotype" w:hAnsi="Palatino Linotype" w:cs="Arial"/>
          <w:lang w:val="es-ES_tradnl"/>
        </w:rPr>
        <w:t xml:space="preserve">, </w:t>
      </w:r>
      <w:r w:rsidRPr="00287C4A">
        <w:rPr>
          <w:rFonts w:ascii="Palatino Linotype" w:hAnsi="Palatino Linotype" w:cs="Arial"/>
          <w:b/>
          <w:lang w:val="es-ES_tradnl"/>
        </w:rPr>
        <w:t>E</w:t>
      </w:r>
      <w:r w:rsidRPr="00287C4A">
        <w:rPr>
          <w:rFonts w:ascii="Palatino Linotype" w:hAnsi="Palatino Linotype" w:cs="Arial"/>
          <w:b/>
          <w:color w:val="000000"/>
          <w:lang w:eastAsia="es-MX"/>
        </w:rPr>
        <w:t xml:space="preserve">L RECURRENTE </w:t>
      </w:r>
      <w:r>
        <w:rPr>
          <w:rFonts w:ascii="Palatino Linotype" w:hAnsi="Palatino Linotype" w:cs="Arial"/>
          <w:lang w:val="es-ES_tradnl"/>
        </w:rPr>
        <w:t>interpuso los</w:t>
      </w:r>
      <w:r w:rsidRPr="00287C4A">
        <w:rPr>
          <w:rFonts w:ascii="Palatino Linotype" w:hAnsi="Palatino Linotype" w:cs="Arial"/>
          <w:lang w:val="es-ES_tradnl"/>
        </w:rPr>
        <w:t xml:space="preserve"> medio</w:t>
      </w:r>
      <w:r>
        <w:rPr>
          <w:rFonts w:ascii="Palatino Linotype" w:hAnsi="Palatino Linotype" w:cs="Arial"/>
          <w:lang w:val="es-ES_tradnl"/>
        </w:rPr>
        <w:t>s</w:t>
      </w:r>
      <w:r w:rsidRPr="00287C4A">
        <w:rPr>
          <w:rFonts w:ascii="Palatino Linotype" w:hAnsi="Palatino Linotype" w:cs="Arial"/>
          <w:lang w:val="es-ES_tradnl"/>
        </w:rPr>
        <w:t xml:space="preserve"> de </w:t>
      </w:r>
      <w:r w:rsidRPr="00287C4A">
        <w:rPr>
          <w:rFonts w:ascii="Palatino Linotype" w:hAnsi="Palatino Linotype"/>
        </w:rPr>
        <w:t>impugnación</w:t>
      </w:r>
      <w:r w:rsidRPr="00287C4A">
        <w:rPr>
          <w:rFonts w:ascii="Palatino Linotype" w:hAnsi="Palatino Linotype" w:cs="Arial"/>
          <w:lang w:val="es-ES_tradnl"/>
        </w:rPr>
        <w:t xml:space="preserve"> materia de </w:t>
      </w:r>
      <w:r w:rsidRPr="00287C4A">
        <w:rPr>
          <w:rFonts w:ascii="Palatino Linotype" w:hAnsi="Palatino Linotype" w:cs="Arial"/>
        </w:rPr>
        <w:t>análisis</w:t>
      </w:r>
      <w:r>
        <w:rPr>
          <w:rFonts w:ascii="Palatino Linotype" w:hAnsi="Palatino Linotype" w:cs="Arial"/>
          <w:lang w:val="es-ES_tradnl"/>
        </w:rPr>
        <w:t>, en los que indicó como Acto Impugnado y Razones o Motivos de Inconformidad lo establecido en el Resultando IV de la presente resolución.</w:t>
      </w:r>
    </w:p>
    <w:p w:rsidR="00AC4D9D" w:rsidRDefault="007B254F" w:rsidP="007B254F">
      <w:pPr>
        <w:tabs>
          <w:tab w:val="left" w:pos="8647"/>
        </w:tabs>
        <w:spacing w:before="100" w:beforeAutospacing="1" w:after="100" w:afterAutospacing="1" w:line="360" w:lineRule="auto"/>
        <w:ind w:right="51"/>
        <w:jc w:val="both"/>
        <w:rPr>
          <w:rFonts w:ascii="Palatino Linotype" w:hAnsi="Palatino Linotype" w:cs="Arial"/>
        </w:rPr>
      </w:pPr>
      <w:r w:rsidRPr="00287C4A">
        <w:rPr>
          <w:rFonts w:ascii="Palatino Linotype" w:hAnsi="Palatino Linotype" w:cs="Arial"/>
        </w:rPr>
        <w:t xml:space="preserve">Por otra parte, de las constancias que obran en el </w:t>
      </w:r>
      <w:r w:rsidRPr="00287C4A">
        <w:rPr>
          <w:rFonts w:ascii="Palatino Linotype" w:hAnsi="Palatino Linotype" w:cs="Arial"/>
          <w:b/>
        </w:rPr>
        <w:t>SAIMEX,</w:t>
      </w:r>
      <w:r w:rsidRPr="00287C4A">
        <w:rPr>
          <w:rFonts w:ascii="Palatino Linotype" w:hAnsi="Palatino Linotype" w:cs="Arial"/>
        </w:rPr>
        <w:t xml:space="preserve"> se advierte que </w:t>
      </w:r>
      <w:r w:rsidRPr="00287C4A">
        <w:rPr>
          <w:rFonts w:ascii="Palatino Linotype" w:hAnsi="Palatino Linotype" w:cs="Arial"/>
          <w:b/>
        </w:rPr>
        <w:t>EL RECURRENTE</w:t>
      </w:r>
      <w:r w:rsidRPr="00287C4A">
        <w:rPr>
          <w:rFonts w:ascii="Palatino Linotype" w:hAnsi="Palatino Linotype" w:cs="Arial"/>
        </w:rPr>
        <w:t xml:space="preserve"> omitió presentar las manifestaciones, alegatos y los medios de prueba que a su derecho conviniera, mientras que </w:t>
      </w:r>
      <w:r w:rsidRPr="00287C4A">
        <w:rPr>
          <w:rFonts w:ascii="Palatino Linotype" w:hAnsi="Palatino Linotype" w:cs="Arial"/>
          <w:b/>
        </w:rPr>
        <w:t>EL SUJETO OBLIGADO</w:t>
      </w:r>
      <w:r w:rsidRPr="00287C4A">
        <w:rPr>
          <w:rFonts w:ascii="Palatino Linotype" w:hAnsi="Palatino Linotype" w:cs="Arial"/>
        </w:rPr>
        <w:t xml:space="preserve">, rindió sus Informes Justificados </w:t>
      </w:r>
      <w:r w:rsidR="000B4852">
        <w:rPr>
          <w:rFonts w:ascii="Palatino Linotype" w:hAnsi="Palatino Linotype" w:cs="Arial"/>
        </w:rPr>
        <w:t xml:space="preserve">en los mismos términos </w:t>
      </w:r>
      <w:r w:rsidR="00EA6EC7">
        <w:rPr>
          <w:rFonts w:ascii="Palatino Linotype" w:hAnsi="Palatino Linotype" w:cs="Arial"/>
        </w:rPr>
        <w:t xml:space="preserve">señalando </w:t>
      </w:r>
      <w:r w:rsidR="000B4852">
        <w:rPr>
          <w:rFonts w:ascii="Palatino Linotype" w:hAnsi="Palatino Linotype" w:cs="Arial"/>
        </w:rPr>
        <w:t xml:space="preserve">el Director de Planeación y Vinculación que </w:t>
      </w:r>
      <w:r w:rsidR="00EA6EC7">
        <w:rPr>
          <w:rFonts w:ascii="Palatino Linotype" w:hAnsi="Palatino Linotype" w:cs="Arial"/>
        </w:rPr>
        <w:t xml:space="preserve">en relación con </w:t>
      </w:r>
      <w:r w:rsidR="000B4852">
        <w:rPr>
          <w:rFonts w:ascii="Palatino Linotype" w:hAnsi="Palatino Linotype" w:cs="Arial"/>
        </w:rPr>
        <w:t xml:space="preserve">la Carpeta de la Sesión Ordinaria número 13 del </w:t>
      </w:r>
      <w:r w:rsidR="000B4852">
        <w:rPr>
          <w:rFonts w:ascii="Palatino Linotype" w:hAnsi="Palatino Linotype" w:cs="Arial"/>
        </w:rPr>
        <w:lastRenderedPageBreak/>
        <w:t xml:space="preserve">Comité Interno de Mejora Regulatoria </w:t>
      </w:r>
      <w:r w:rsidR="00EA6EC7">
        <w:rPr>
          <w:rFonts w:ascii="Palatino Linotype" w:hAnsi="Palatino Linotype" w:cs="Arial"/>
        </w:rPr>
        <w:t>inform</w:t>
      </w:r>
      <w:r w:rsidR="00424956">
        <w:rPr>
          <w:rFonts w:ascii="Palatino Linotype" w:hAnsi="Palatino Linotype" w:cs="Arial"/>
        </w:rPr>
        <w:t xml:space="preserve">aba que en la Universidad Politécnica del Valle de Toluca dicho Comité se instaló </w:t>
      </w:r>
      <w:r w:rsidR="00EA6EC7">
        <w:rPr>
          <w:rFonts w:ascii="Palatino Linotype" w:hAnsi="Palatino Linotype" w:cs="Arial"/>
        </w:rPr>
        <w:t xml:space="preserve">el 9 de junio de 2012; por lo que, </w:t>
      </w:r>
      <w:r w:rsidR="00424956">
        <w:rPr>
          <w:rFonts w:ascii="Palatino Linotype" w:hAnsi="Palatino Linotype" w:cs="Arial"/>
        </w:rPr>
        <w:t xml:space="preserve">había realizado una búsqueda exhaustiva y razonable en sus archivos de la carpeta en comento, durante </w:t>
      </w:r>
      <w:r w:rsidR="00EA6EC7">
        <w:rPr>
          <w:rFonts w:ascii="Palatino Linotype" w:hAnsi="Palatino Linotype" w:cs="Arial"/>
        </w:rPr>
        <w:t>el periodo del 9 de junio del 2012 al 24 de abril de 2018</w:t>
      </w:r>
      <w:r w:rsidR="00424956">
        <w:rPr>
          <w:rFonts w:ascii="Palatino Linotype" w:hAnsi="Palatino Linotype" w:cs="Arial"/>
        </w:rPr>
        <w:t xml:space="preserve"> sin localizar dato alguno, </w:t>
      </w:r>
      <w:r w:rsidR="00EA6EC7">
        <w:rPr>
          <w:rFonts w:ascii="Palatino Linotype" w:hAnsi="Palatino Linotype" w:cs="Arial"/>
        </w:rPr>
        <w:t>agregando que solicitó al Comité de Transparencia emitiera la Declaratoria de Inexistencia de la información.</w:t>
      </w:r>
    </w:p>
    <w:p w:rsidR="00EA6EC7" w:rsidRDefault="001C476C" w:rsidP="007B254F">
      <w:pPr>
        <w:tabs>
          <w:tab w:val="left" w:pos="8647"/>
        </w:tabs>
        <w:spacing w:before="100" w:beforeAutospacing="1" w:after="100" w:afterAutospacing="1" w:line="360" w:lineRule="auto"/>
        <w:ind w:right="51"/>
        <w:jc w:val="both"/>
        <w:rPr>
          <w:rFonts w:ascii="Palatino Linotype" w:hAnsi="Palatino Linotype" w:cs="Arial"/>
        </w:rPr>
      </w:pPr>
      <w:r>
        <w:rPr>
          <w:rFonts w:ascii="Palatino Linotype" w:hAnsi="Palatino Linotype" w:cs="Arial"/>
        </w:rPr>
        <w:t>Ratificando</w:t>
      </w:r>
      <w:r w:rsidR="00EA6EC7">
        <w:rPr>
          <w:rFonts w:ascii="Palatino Linotype" w:hAnsi="Palatino Linotype" w:cs="Arial"/>
        </w:rPr>
        <w:t xml:space="preserve"> su respuesta</w:t>
      </w:r>
      <w:r>
        <w:rPr>
          <w:rFonts w:ascii="Palatino Linotype" w:hAnsi="Palatino Linotype" w:cs="Arial"/>
        </w:rPr>
        <w:t>,</w:t>
      </w:r>
      <w:r w:rsidR="00EA6EC7">
        <w:rPr>
          <w:rFonts w:ascii="Palatino Linotype" w:hAnsi="Palatino Linotype" w:cs="Arial"/>
        </w:rPr>
        <w:t xml:space="preserve"> en relaci</w:t>
      </w:r>
      <w:r w:rsidR="00826DD7">
        <w:rPr>
          <w:rFonts w:ascii="Palatino Linotype" w:hAnsi="Palatino Linotype" w:cs="Arial"/>
        </w:rPr>
        <w:t>ón a que no se encuentra obligado a contar con dichas carpetas en medio electrónico que permita su entrega en la modalidad elegida por el solicitante además de que tampoco se encuentra constreñido</w:t>
      </w:r>
      <w:r w:rsidR="00424956">
        <w:rPr>
          <w:rFonts w:ascii="Palatino Linotype" w:hAnsi="Palatino Linotype" w:cs="Arial"/>
        </w:rPr>
        <w:t xml:space="preserve"> a procesar la información </w:t>
      </w:r>
      <w:r w:rsidR="00826DD7">
        <w:rPr>
          <w:rFonts w:ascii="Palatino Linotype" w:hAnsi="Palatino Linotype" w:cs="Arial"/>
        </w:rPr>
        <w:t>conforme al interés del particular argumentando que son 215 hojas las que componen las carpetas de la</w:t>
      </w:r>
      <w:r w:rsidR="00424956">
        <w:rPr>
          <w:rFonts w:ascii="Palatino Linotype" w:hAnsi="Palatino Linotype" w:cs="Arial"/>
        </w:rPr>
        <w:t>s</w:t>
      </w:r>
      <w:r w:rsidR="00826DD7">
        <w:rPr>
          <w:rFonts w:ascii="Palatino Linotype" w:hAnsi="Palatino Linotype" w:cs="Arial"/>
        </w:rPr>
        <w:t xml:space="preserve"> </w:t>
      </w:r>
      <w:r w:rsidR="00424956">
        <w:rPr>
          <w:rFonts w:ascii="Palatino Linotype" w:hAnsi="Palatino Linotype" w:cs="Arial"/>
        </w:rPr>
        <w:t xml:space="preserve">sesiones ordinarias del Comité Interno de Mejora Regulatoria de la </w:t>
      </w:r>
      <w:r w:rsidR="00826DD7">
        <w:rPr>
          <w:rFonts w:ascii="Palatino Linotype" w:hAnsi="Palatino Linotype" w:cs="Arial"/>
        </w:rPr>
        <w:t xml:space="preserve">14 a la 24; por lo que, requiere el pago de la cantidad de $129.00 (Ciento veintinueve pesos 00/100 M.N.), por concepto de escaneo y digitalización de cada hoja y previa </w:t>
      </w:r>
      <w:r w:rsidR="0050476D">
        <w:rPr>
          <w:rFonts w:ascii="Palatino Linotype" w:hAnsi="Palatino Linotype" w:cs="Arial"/>
        </w:rPr>
        <w:t>l</w:t>
      </w:r>
      <w:r w:rsidR="00826DD7">
        <w:rPr>
          <w:rFonts w:ascii="Palatino Linotype" w:hAnsi="Palatino Linotype" w:cs="Arial"/>
        </w:rPr>
        <w:t>a acreditación del mismo se procedería a su entrega vía SAIMEX.</w:t>
      </w:r>
    </w:p>
    <w:p w:rsidR="00826DD7" w:rsidRDefault="00F301FD" w:rsidP="007B254F">
      <w:pPr>
        <w:tabs>
          <w:tab w:val="left" w:pos="8647"/>
        </w:tabs>
        <w:spacing w:before="100" w:beforeAutospacing="1" w:after="100" w:afterAutospacing="1" w:line="360" w:lineRule="auto"/>
        <w:ind w:right="51"/>
        <w:jc w:val="both"/>
        <w:rPr>
          <w:rFonts w:ascii="Palatino Linotype" w:hAnsi="Palatino Linotype" w:cs="Arial"/>
        </w:rPr>
      </w:pPr>
      <w:r>
        <w:rPr>
          <w:rFonts w:ascii="Palatino Linotype" w:hAnsi="Palatino Linotype" w:cs="Arial"/>
        </w:rPr>
        <w:t>Finalmente</w:t>
      </w:r>
      <w:r w:rsidR="00104B0E">
        <w:rPr>
          <w:rFonts w:ascii="Palatino Linotype" w:hAnsi="Palatino Linotype" w:cs="Arial"/>
        </w:rPr>
        <w:t>,</w:t>
      </w:r>
      <w:r>
        <w:rPr>
          <w:rFonts w:ascii="Palatino Linotype" w:hAnsi="Palatino Linotype" w:cs="Arial"/>
        </w:rPr>
        <w:t xml:space="preserve"> insistió en que</w:t>
      </w:r>
      <w:r w:rsidR="001C476C">
        <w:rPr>
          <w:rFonts w:ascii="Palatino Linotype" w:hAnsi="Palatino Linotype" w:cs="Arial"/>
        </w:rPr>
        <w:t xml:space="preserve"> respecto de la</w:t>
      </w:r>
      <w:r>
        <w:rPr>
          <w:rFonts w:ascii="Palatino Linotype" w:hAnsi="Palatino Linotype" w:cs="Arial"/>
        </w:rPr>
        <w:t xml:space="preserve"> carpeta de la</w:t>
      </w:r>
      <w:r w:rsidR="001C476C">
        <w:rPr>
          <w:rFonts w:ascii="Palatino Linotype" w:hAnsi="Palatino Linotype" w:cs="Arial"/>
        </w:rPr>
        <w:t xml:space="preserve"> Sesión Ordinaria número 25 </w:t>
      </w:r>
      <w:r>
        <w:rPr>
          <w:rFonts w:ascii="Palatino Linotype" w:hAnsi="Palatino Linotype" w:cs="Arial"/>
        </w:rPr>
        <w:t>d</w:t>
      </w:r>
      <w:r w:rsidR="001C476C">
        <w:rPr>
          <w:rFonts w:ascii="Palatino Linotype" w:hAnsi="Palatino Linotype" w:cs="Arial"/>
        </w:rPr>
        <w:t>el Comit</w:t>
      </w:r>
      <w:r>
        <w:rPr>
          <w:rFonts w:ascii="Palatino Linotype" w:hAnsi="Palatino Linotype" w:cs="Arial"/>
        </w:rPr>
        <w:t xml:space="preserve">é Interno de Mejora Regulatoria, </w:t>
      </w:r>
      <w:r w:rsidR="001C476C">
        <w:rPr>
          <w:rFonts w:ascii="Palatino Linotype" w:hAnsi="Palatino Linotype" w:cs="Arial"/>
        </w:rPr>
        <w:t xml:space="preserve">no se </w:t>
      </w:r>
      <w:r>
        <w:rPr>
          <w:rFonts w:ascii="Palatino Linotype" w:hAnsi="Palatino Linotype" w:cs="Arial"/>
        </w:rPr>
        <w:t xml:space="preserve">encuentra </w:t>
      </w:r>
      <w:r w:rsidR="001C476C">
        <w:rPr>
          <w:rFonts w:ascii="Palatino Linotype" w:hAnsi="Palatino Linotype" w:cs="Arial"/>
        </w:rPr>
        <w:t xml:space="preserve">en los archivos de la Dirección en comento pues de conformidad con el calendario de Sesiones se llevaría a cabo el 13 de diciembre </w:t>
      </w:r>
      <w:r w:rsidR="00865301">
        <w:rPr>
          <w:rFonts w:ascii="Palatino Linotype" w:hAnsi="Palatino Linotype" w:cs="Arial"/>
        </w:rPr>
        <w:t>de 2018</w:t>
      </w:r>
      <w:r w:rsidR="001C476C">
        <w:rPr>
          <w:rFonts w:ascii="Palatino Linotype" w:hAnsi="Palatino Linotype" w:cs="Arial"/>
        </w:rPr>
        <w:t>, es decir, a la fecha de presentaci</w:t>
      </w:r>
      <w:r w:rsidR="00865301">
        <w:rPr>
          <w:rFonts w:ascii="Palatino Linotype" w:hAnsi="Palatino Linotype" w:cs="Arial"/>
        </w:rPr>
        <w:t xml:space="preserve">ón de las solicitudes de información aún no se </w:t>
      </w:r>
      <w:r>
        <w:rPr>
          <w:rFonts w:ascii="Palatino Linotype" w:hAnsi="Palatino Linotype" w:cs="Arial"/>
        </w:rPr>
        <w:t xml:space="preserve">realizaba </w:t>
      </w:r>
      <w:r w:rsidR="00865301">
        <w:rPr>
          <w:rFonts w:ascii="Palatino Linotype" w:hAnsi="Palatino Linotype" w:cs="Arial"/>
        </w:rPr>
        <w:t>la sesión de la que se requiere la información.</w:t>
      </w:r>
    </w:p>
    <w:p w:rsidR="00A21861" w:rsidRPr="00E02395" w:rsidRDefault="00A21861" w:rsidP="00A21861">
      <w:pPr>
        <w:spacing w:before="100" w:beforeAutospacing="1" w:after="100" w:afterAutospacing="1" w:line="360" w:lineRule="auto"/>
        <w:jc w:val="both"/>
        <w:rPr>
          <w:rFonts w:ascii="Palatino Linotype" w:hAnsi="Palatino Linotype"/>
        </w:rPr>
      </w:pPr>
      <w:r>
        <w:rPr>
          <w:rFonts w:ascii="Palatino Linotype" w:hAnsi="Palatino Linotype"/>
        </w:rPr>
        <w:t xml:space="preserve">Precisado lo anterior, </w:t>
      </w:r>
      <w:r w:rsidRPr="00E02395">
        <w:rPr>
          <w:rFonts w:ascii="Palatino Linotype" w:hAnsi="Palatino Linotype" w:cs="Arial"/>
        </w:rPr>
        <w:t>se obvia el análisis de</w:t>
      </w:r>
      <w:r w:rsidR="00F301FD">
        <w:rPr>
          <w:rFonts w:ascii="Palatino Linotype" w:hAnsi="Palatino Linotype" w:cs="Arial"/>
        </w:rPr>
        <w:t xml:space="preserve"> la </w:t>
      </w:r>
      <w:r w:rsidRPr="00E02395">
        <w:rPr>
          <w:rFonts w:ascii="Palatino Linotype" w:hAnsi="Palatino Linotype" w:cs="Arial"/>
        </w:rPr>
        <w:t>competencia por parte del</w:t>
      </w:r>
      <w:r w:rsidRPr="00E02395">
        <w:rPr>
          <w:rFonts w:ascii="Palatino Linotype" w:hAnsi="Palatino Linotype" w:cs="Arial"/>
          <w:b/>
        </w:rPr>
        <w:t xml:space="preserve"> SUJETO OBLIGADO</w:t>
      </w:r>
      <w:r w:rsidRPr="00E02395">
        <w:rPr>
          <w:rFonts w:ascii="Palatino Linotype" w:hAnsi="Palatino Linotype" w:cs="Arial"/>
        </w:rPr>
        <w:t xml:space="preserve">, </w:t>
      </w:r>
      <w:r w:rsidRPr="00E02395">
        <w:rPr>
          <w:rFonts w:ascii="Palatino Linotype" w:hAnsi="Palatino Linotype"/>
        </w:rPr>
        <w:t xml:space="preserve">para generar, administrar o poseer la información solicitada, </w:t>
      </w:r>
      <w:r w:rsidRPr="00E02395">
        <w:rPr>
          <w:rFonts w:ascii="Palatino Linotype" w:hAnsi="Palatino Linotype" w:cs="Arial"/>
        </w:rPr>
        <w:t xml:space="preserve">dado que éste ha </w:t>
      </w:r>
      <w:r w:rsidRPr="00E02395">
        <w:rPr>
          <w:rFonts w:ascii="Palatino Linotype" w:hAnsi="Palatino Linotype" w:cs="Arial"/>
          <w:color w:val="000000"/>
        </w:rPr>
        <w:t>asumido</w:t>
      </w:r>
      <w:r w:rsidRPr="00E02395">
        <w:rPr>
          <w:rFonts w:ascii="Palatino Linotype" w:hAnsi="Palatino Linotype" w:cs="Arial"/>
        </w:rPr>
        <w:t xml:space="preserve"> la misma, </w:t>
      </w:r>
      <w:r w:rsidRPr="00E02395">
        <w:rPr>
          <w:rFonts w:ascii="Palatino Linotype" w:hAnsi="Palatino Linotype"/>
        </w:rPr>
        <w:t xml:space="preserve">en razón de que mediante sus respuestas refirió </w:t>
      </w:r>
      <w:r>
        <w:rPr>
          <w:rFonts w:ascii="Palatino Linotype" w:hAnsi="Palatino Linotype"/>
        </w:rPr>
        <w:t xml:space="preserve">que requería </w:t>
      </w:r>
      <w:r>
        <w:rPr>
          <w:rFonts w:ascii="Palatino Linotype" w:hAnsi="Palatino Linotype"/>
        </w:rPr>
        <w:lastRenderedPageBreak/>
        <w:t>el pago por el procesamiento y digitalización de la información para que previa acreditación del mismo se hiciera entrega de lo requerido vía SAIMEX</w:t>
      </w:r>
      <w:r w:rsidRPr="00E02395">
        <w:rPr>
          <w:rFonts w:ascii="Palatino Linotype" w:hAnsi="Palatino Linotype"/>
        </w:rPr>
        <w:t xml:space="preserve">. En efecto, el hecho de que </w:t>
      </w:r>
      <w:r w:rsidRPr="00E02395">
        <w:rPr>
          <w:rFonts w:ascii="Palatino Linotype" w:hAnsi="Palatino Linotype"/>
          <w:b/>
        </w:rPr>
        <w:t>EL SUJETO OBLIGADO</w:t>
      </w:r>
      <w:r w:rsidRPr="00E02395">
        <w:rPr>
          <w:rFonts w:ascii="Palatino Linotype" w:hAnsi="Palatino Linotype"/>
        </w:rPr>
        <w:t xml:space="preserve"> se haya pronunciado respecto de la información solicitada, </w:t>
      </w:r>
      <w:r w:rsidRPr="00E02395">
        <w:rPr>
          <w:rFonts w:ascii="Palatino Linotype" w:hAnsi="Palatino Linotype" w:cs="Arial"/>
        </w:rPr>
        <w:t xml:space="preserve">es que </w:t>
      </w:r>
      <w:r w:rsidRPr="00E02395">
        <w:rPr>
          <w:rFonts w:ascii="Palatino Linotype" w:hAnsi="Palatino Linotype"/>
        </w:rPr>
        <w:t>acepta que genera, posee y administra dicha información en ejercicio de sus funciones de derecho público, motivo por el cual se actualiza el supuesto jurídico, previsto en el artículo 12 de la Ley de Transparencia y Acceso a la Información Pública del Estado de México y Municipios.</w:t>
      </w:r>
    </w:p>
    <w:p w:rsidR="00A21861" w:rsidRPr="00E02395" w:rsidRDefault="00A21861" w:rsidP="00A21861">
      <w:pPr>
        <w:spacing w:before="100" w:beforeAutospacing="1" w:after="100" w:afterAutospacing="1" w:line="360" w:lineRule="auto"/>
        <w:ind w:right="49"/>
        <w:jc w:val="both"/>
        <w:rPr>
          <w:rFonts w:ascii="Palatino Linotype" w:hAnsi="Palatino Linotype"/>
        </w:rPr>
      </w:pPr>
      <w:r w:rsidRPr="00E02395">
        <w:rPr>
          <w:rFonts w:ascii="Palatino Linotype" w:hAnsi="Palatino Linotype"/>
        </w:rPr>
        <w:t xml:space="preserve">Así, el estudio de la naturaleza jurídica de la información pública solicitada, tiene por objeto determinar si ésta la genera, posee o administra </w:t>
      </w:r>
      <w:r w:rsidRPr="00E02395">
        <w:rPr>
          <w:rFonts w:ascii="Palatino Linotype" w:hAnsi="Palatino Linotype"/>
          <w:b/>
        </w:rPr>
        <w:t>EL SUJETO OBLIGADO</w:t>
      </w:r>
      <w:r w:rsidRPr="00E02395">
        <w:rPr>
          <w:rFonts w:ascii="Palatino Linotype" w:hAnsi="Palatino Linotype"/>
        </w:rPr>
        <w:t>; sin embargo, en aquellos casos en que éste la asume, a nada práctico nos conduce su estudio, ya que se insiste la informació</w:t>
      </w:r>
      <w:r>
        <w:rPr>
          <w:rFonts w:ascii="Palatino Linotype" w:hAnsi="Palatino Linotype"/>
        </w:rPr>
        <w:t>n pública solicitada, fue admitida</w:t>
      </w:r>
      <w:r w:rsidRPr="00E02395">
        <w:rPr>
          <w:rFonts w:ascii="Palatino Linotype" w:hAnsi="Palatino Linotype"/>
        </w:rPr>
        <w:t xml:space="preserve"> por </w:t>
      </w:r>
      <w:r w:rsidRPr="00E02395">
        <w:rPr>
          <w:rFonts w:ascii="Palatino Linotype" w:hAnsi="Palatino Linotype"/>
          <w:b/>
        </w:rPr>
        <w:t>EL SUJETO OBLIGADO</w:t>
      </w:r>
      <w:r w:rsidRPr="00E02395">
        <w:rPr>
          <w:rFonts w:ascii="Palatino Linotype" w:hAnsi="Palatino Linotype"/>
        </w:rPr>
        <w:t>.</w:t>
      </w:r>
    </w:p>
    <w:p w:rsidR="00A21861" w:rsidRDefault="00A21861" w:rsidP="00A21861">
      <w:pPr>
        <w:tabs>
          <w:tab w:val="left" w:pos="8647"/>
        </w:tabs>
        <w:spacing w:before="100" w:beforeAutospacing="1" w:after="100" w:afterAutospacing="1" w:line="360" w:lineRule="auto"/>
        <w:ind w:right="51"/>
        <w:jc w:val="both"/>
        <w:rPr>
          <w:rFonts w:ascii="Palatino Linotype" w:hAnsi="Palatino Linotype" w:cs="Arial"/>
        </w:rPr>
      </w:pPr>
      <w:r w:rsidRPr="00AB4766">
        <w:rPr>
          <w:rFonts w:ascii="Palatino Linotype" w:hAnsi="Palatino Linotype" w:cs="Arial"/>
        </w:rPr>
        <w:t>Bajo ese orden de ideas, es necesario establecer lo siguiente:</w:t>
      </w:r>
    </w:p>
    <w:p w:rsidR="00A21861" w:rsidRPr="00287C4A" w:rsidRDefault="00A21861" w:rsidP="00A21861">
      <w:pPr>
        <w:tabs>
          <w:tab w:val="left" w:pos="8647"/>
        </w:tabs>
        <w:spacing w:before="100" w:beforeAutospacing="1" w:after="100" w:afterAutospacing="1"/>
        <w:ind w:left="851" w:right="709"/>
        <w:jc w:val="center"/>
        <w:rPr>
          <w:rFonts w:ascii="Palatino Linotype" w:hAnsi="Palatino Linotype" w:cs="Arial"/>
          <w:b/>
          <w:i/>
          <w:sz w:val="22"/>
          <w:szCs w:val="22"/>
        </w:rPr>
      </w:pPr>
      <w:r w:rsidRPr="00287C4A">
        <w:rPr>
          <w:rFonts w:ascii="Palatino Linotype" w:hAnsi="Palatino Linotype" w:cs="Arial"/>
          <w:b/>
          <w:i/>
          <w:sz w:val="22"/>
          <w:szCs w:val="22"/>
        </w:rPr>
        <w:t>“LEY PARA LA MEJORA REGULATORIA DEL ESTADO DE MÉXICO Y MUNICIPIOS</w:t>
      </w:r>
    </w:p>
    <w:p w:rsidR="00A21861" w:rsidRPr="00287C4A" w:rsidRDefault="00A21861" w:rsidP="00A21861">
      <w:pPr>
        <w:tabs>
          <w:tab w:val="left" w:pos="8647"/>
        </w:tabs>
        <w:spacing w:before="100" w:beforeAutospacing="1" w:after="100" w:afterAutospacing="1"/>
        <w:ind w:left="851" w:right="709"/>
        <w:jc w:val="both"/>
        <w:rPr>
          <w:rFonts w:ascii="Palatino Linotype" w:hAnsi="Palatino Linotype" w:cs="Arial"/>
          <w:i/>
          <w:sz w:val="22"/>
          <w:szCs w:val="22"/>
        </w:rPr>
      </w:pPr>
      <w:r w:rsidRPr="00287C4A">
        <w:rPr>
          <w:rFonts w:ascii="Palatino Linotype" w:hAnsi="Palatino Linotype" w:cs="Arial"/>
          <w:b/>
          <w:i/>
          <w:sz w:val="22"/>
          <w:szCs w:val="22"/>
        </w:rPr>
        <w:t>Artículo 1.-</w:t>
      </w:r>
      <w:r w:rsidRPr="00287C4A">
        <w:rPr>
          <w:rFonts w:ascii="Palatino Linotype" w:hAnsi="Palatino Linotype" w:cs="Arial"/>
          <w:i/>
          <w:sz w:val="22"/>
          <w:szCs w:val="22"/>
        </w:rPr>
        <w:t xml:space="preserve"> </w:t>
      </w:r>
      <w:r w:rsidRPr="00287C4A">
        <w:rPr>
          <w:rFonts w:ascii="Palatino Linotype" w:hAnsi="Palatino Linotype" w:cs="Arial"/>
          <w:b/>
          <w:i/>
          <w:sz w:val="22"/>
          <w:szCs w:val="22"/>
        </w:rPr>
        <w:t>Esta Ley es de orden público y de observancia general en el Estado de México</w:t>
      </w:r>
      <w:r w:rsidRPr="00287C4A">
        <w:rPr>
          <w:rFonts w:ascii="Palatino Linotype" w:hAnsi="Palatino Linotype" w:cs="Arial"/>
          <w:i/>
          <w:sz w:val="22"/>
          <w:szCs w:val="22"/>
        </w:rPr>
        <w:t xml:space="preserve">, y </w:t>
      </w:r>
      <w:r w:rsidRPr="00287C4A">
        <w:rPr>
          <w:rFonts w:ascii="Palatino Linotype" w:hAnsi="Palatino Linotype" w:cs="Arial"/>
          <w:b/>
          <w:i/>
          <w:sz w:val="22"/>
          <w:szCs w:val="22"/>
        </w:rPr>
        <w:t>se aplicará a los actos, procedimientos y resoluciones que emitan las dependencias de las administraciones públicas estatal</w:t>
      </w:r>
      <w:r w:rsidRPr="00287C4A">
        <w:rPr>
          <w:rFonts w:ascii="Palatino Linotype" w:hAnsi="Palatino Linotype" w:cs="Arial"/>
          <w:i/>
          <w:sz w:val="22"/>
          <w:szCs w:val="22"/>
        </w:rPr>
        <w:t xml:space="preserve"> y municipal, </w:t>
      </w:r>
      <w:r w:rsidRPr="00287C4A">
        <w:rPr>
          <w:rFonts w:ascii="Palatino Linotype" w:hAnsi="Palatino Linotype" w:cs="Arial"/>
          <w:b/>
          <w:i/>
          <w:sz w:val="22"/>
          <w:szCs w:val="22"/>
        </w:rPr>
        <w:t>así como a sus organismos públicos descentralizados</w:t>
      </w:r>
      <w:r w:rsidRPr="00287C4A">
        <w:rPr>
          <w:rFonts w:ascii="Palatino Linotype" w:hAnsi="Palatino Linotype" w:cs="Arial"/>
          <w:i/>
          <w:sz w:val="22"/>
          <w:szCs w:val="22"/>
        </w:rPr>
        <w:t xml:space="preserve">. </w:t>
      </w:r>
    </w:p>
    <w:p w:rsidR="00A21861" w:rsidRPr="00287C4A" w:rsidRDefault="00A21861" w:rsidP="00A21861">
      <w:pPr>
        <w:tabs>
          <w:tab w:val="left" w:pos="8647"/>
        </w:tabs>
        <w:spacing w:before="100" w:beforeAutospacing="1" w:after="100" w:afterAutospacing="1"/>
        <w:ind w:left="851" w:right="709"/>
        <w:jc w:val="both"/>
        <w:rPr>
          <w:rFonts w:ascii="Palatino Linotype" w:hAnsi="Palatino Linotype" w:cs="Arial"/>
          <w:i/>
          <w:sz w:val="22"/>
          <w:szCs w:val="22"/>
        </w:rPr>
      </w:pPr>
      <w:r w:rsidRPr="00287C4A">
        <w:rPr>
          <w:rFonts w:ascii="Palatino Linotype" w:hAnsi="Palatino Linotype" w:cs="Arial"/>
          <w:i/>
          <w:sz w:val="22"/>
          <w:szCs w:val="22"/>
        </w:rPr>
        <w:t xml:space="preserve">No serán aplicables las disposiciones de esta Ley a las materias fiscal, de responsabilidades de los servidores públicos, de justicia administrativa y laboral ni a la Fiscalía General de Justicia en ejercicio de sus funciones constitucionales. </w:t>
      </w:r>
    </w:p>
    <w:p w:rsidR="00A21861" w:rsidRPr="00287C4A" w:rsidRDefault="00A21861" w:rsidP="00A21861">
      <w:pPr>
        <w:tabs>
          <w:tab w:val="left" w:pos="8647"/>
        </w:tabs>
        <w:spacing w:before="100" w:beforeAutospacing="1" w:after="100" w:afterAutospacing="1"/>
        <w:ind w:left="851" w:right="709"/>
        <w:jc w:val="both"/>
        <w:rPr>
          <w:rFonts w:ascii="Palatino Linotype" w:hAnsi="Palatino Linotype" w:cs="Arial"/>
          <w:i/>
          <w:sz w:val="22"/>
          <w:szCs w:val="22"/>
        </w:rPr>
      </w:pPr>
      <w:r w:rsidRPr="00287C4A">
        <w:rPr>
          <w:rFonts w:ascii="Palatino Linotype" w:hAnsi="Palatino Linotype" w:cs="Arial"/>
          <w:b/>
          <w:i/>
          <w:sz w:val="22"/>
          <w:szCs w:val="22"/>
        </w:rPr>
        <w:t>Su aplicación corresponde al Consejo Estatal de Mejora Regulatoria, a la Comisión Estatal de Mejora Regulatoria y a las Comisiones Municipales de Mejora Regulatoria, en el ámbito de su competencia</w:t>
      </w:r>
      <w:r w:rsidRPr="00287C4A">
        <w:rPr>
          <w:rFonts w:ascii="Palatino Linotype" w:hAnsi="Palatino Linotype" w:cs="Arial"/>
          <w:i/>
          <w:sz w:val="22"/>
          <w:szCs w:val="22"/>
        </w:rPr>
        <w:t>.</w:t>
      </w:r>
    </w:p>
    <w:p w:rsidR="00A21861" w:rsidRPr="00287C4A" w:rsidRDefault="00A21861" w:rsidP="00A21861">
      <w:pPr>
        <w:tabs>
          <w:tab w:val="left" w:pos="8647"/>
        </w:tabs>
        <w:spacing w:before="100" w:beforeAutospacing="1" w:after="100" w:afterAutospacing="1"/>
        <w:ind w:left="851" w:right="709"/>
        <w:jc w:val="both"/>
        <w:rPr>
          <w:rFonts w:ascii="Palatino Linotype" w:hAnsi="Palatino Linotype" w:cs="Arial"/>
          <w:b/>
          <w:i/>
          <w:sz w:val="22"/>
          <w:szCs w:val="22"/>
        </w:rPr>
      </w:pPr>
      <w:r w:rsidRPr="00287C4A">
        <w:rPr>
          <w:rFonts w:ascii="Palatino Linotype" w:hAnsi="Palatino Linotype" w:cs="Arial"/>
          <w:b/>
          <w:i/>
          <w:sz w:val="22"/>
          <w:szCs w:val="22"/>
        </w:rPr>
        <w:lastRenderedPageBreak/>
        <w:t>Artículo 3.-</w:t>
      </w:r>
      <w:r w:rsidRPr="00287C4A">
        <w:rPr>
          <w:rFonts w:ascii="Palatino Linotype" w:hAnsi="Palatino Linotype" w:cs="Arial"/>
          <w:i/>
          <w:sz w:val="22"/>
          <w:szCs w:val="22"/>
        </w:rPr>
        <w:t xml:space="preserve"> </w:t>
      </w:r>
      <w:r w:rsidRPr="00287C4A">
        <w:rPr>
          <w:rFonts w:ascii="Palatino Linotype" w:hAnsi="Palatino Linotype" w:cs="Arial"/>
          <w:b/>
          <w:i/>
          <w:sz w:val="22"/>
          <w:szCs w:val="22"/>
        </w:rPr>
        <w:t xml:space="preserve">La Mejora Regulatoria que se desarrolle deberá procurar que la regulación del Estado: </w:t>
      </w:r>
    </w:p>
    <w:p w:rsidR="00A21861" w:rsidRPr="00287C4A" w:rsidRDefault="00A21861" w:rsidP="00A21861">
      <w:pPr>
        <w:tabs>
          <w:tab w:val="left" w:pos="8647"/>
        </w:tabs>
        <w:spacing w:before="100" w:beforeAutospacing="1" w:after="100" w:afterAutospacing="1"/>
        <w:ind w:left="851" w:right="709"/>
        <w:jc w:val="both"/>
        <w:rPr>
          <w:rFonts w:ascii="Palatino Linotype" w:hAnsi="Palatino Linotype" w:cs="Arial"/>
          <w:i/>
          <w:sz w:val="22"/>
          <w:szCs w:val="22"/>
        </w:rPr>
      </w:pPr>
      <w:r w:rsidRPr="00287C4A">
        <w:rPr>
          <w:rFonts w:ascii="Palatino Linotype" w:hAnsi="Palatino Linotype" w:cs="Arial"/>
          <w:i/>
          <w:sz w:val="22"/>
          <w:szCs w:val="22"/>
        </w:rPr>
        <w:t xml:space="preserve">I. Contenga </w:t>
      </w:r>
      <w:r w:rsidRPr="00287C4A">
        <w:rPr>
          <w:rFonts w:ascii="Palatino Linotype" w:hAnsi="Palatino Linotype" w:cs="Arial"/>
          <w:b/>
          <w:i/>
          <w:sz w:val="22"/>
          <w:szCs w:val="22"/>
        </w:rPr>
        <w:t>disposiciones normativas objetivas y precisas</w:t>
      </w:r>
      <w:r w:rsidRPr="00287C4A">
        <w:rPr>
          <w:rFonts w:ascii="Palatino Linotype" w:hAnsi="Palatino Linotype" w:cs="Arial"/>
          <w:i/>
          <w:sz w:val="22"/>
          <w:szCs w:val="22"/>
        </w:rPr>
        <w:t xml:space="preserve">, justificando la necesidad de su creación y el impacto administrativo, social y presupuestal que generaría su emisión; </w:t>
      </w:r>
    </w:p>
    <w:p w:rsidR="00A21861" w:rsidRPr="00287C4A" w:rsidRDefault="00A21861" w:rsidP="00A21861">
      <w:pPr>
        <w:tabs>
          <w:tab w:val="left" w:pos="8647"/>
        </w:tabs>
        <w:spacing w:before="100" w:beforeAutospacing="1" w:after="100" w:afterAutospacing="1"/>
        <w:ind w:left="851" w:right="709"/>
        <w:jc w:val="both"/>
        <w:rPr>
          <w:rFonts w:ascii="Palatino Linotype" w:hAnsi="Palatino Linotype" w:cs="Arial"/>
          <w:i/>
          <w:sz w:val="22"/>
          <w:szCs w:val="22"/>
        </w:rPr>
      </w:pPr>
      <w:r w:rsidRPr="00287C4A">
        <w:rPr>
          <w:rFonts w:ascii="Palatino Linotype" w:hAnsi="Palatino Linotype" w:cs="Arial"/>
          <w:i/>
          <w:sz w:val="22"/>
          <w:szCs w:val="22"/>
        </w:rPr>
        <w:t xml:space="preserve">II. </w:t>
      </w:r>
      <w:r w:rsidRPr="00287C4A">
        <w:rPr>
          <w:rFonts w:ascii="Palatino Linotype" w:hAnsi="Palatino Linotype" w:cs="Arial"/>
          <w:b/>
          <w:i/>
          <w:sz w:val="22"/>
          <w:szCs w:val="22"/>
        </w:rPr>
        <w:t>Facilite a los particulares el ejercicio de sus derechos y el cumplimiento de sus obligaciones;</w:t>
      </w:r>
      <w:r w:rsidRPr="00287C4A">
        <w:rPr>
          <w:rFonts w:ascii="Palatino Linotype" w:hAnsi="Palatino Linotype" w:cs="Arial"/>
          <w:i/>
          <w:sz w:val="22"/>
          <w:szCs w:val="22"/>
        </w:rPr>
        <w:t xml:space="preserve"> </w:t>
      </w:r>
    </w:p>
    <w:p w:rsidR="00A21861" w:rsidRPr="00287C4A" w:rsidRDefault="00A21861" w:rsidP="00A21861">
      <w:pPr>
        <w:tabs>
          <w:tab w:val="left" w:pos="8647"/>
        </w:tabs>
        <w:spacing w:before="100" w:beforeAutospacing="1" w:after="100" w:afterAutospacing="1"/>
        <w:ind w:left="851" w:right="709"/>
        <w:jc w:val="both"/>
        <w:rPr>
          <w:rFonts w:ascii="Palatino Linotype" w:hAnsi="Palatino Linotype" w:cs="Arial"/>
          <w:i/>
          <w:sz w:val="22"/>
          <w:szCs w:val="22"/>
        </w:rPr>
      </w:pPr>
      <w:r w:rsidRPr="00287C4A">
        <w:rPr>
          <w:rFonts w:ascii="Palatino Linotype" w:hAnsi="Palatino Linotype" w:cs="Arial"/>
          <w:i/>
          <w:sz w:val="22"/>
          <w:szCs w:val="22"/>
        </w:rPr>
        <w:t xml:space="preserve">III. </w:t>
      </w:r>
      <w:r w:rsidRPr="00287C4A">
        <w:rPr>
          <w:rFonts w:ascii="Palatino Linotype" w:hAnsi="Palatino Linotype" w:cs="Arial"/>
          <w:b/>
          <w:i/>
          <w:sz w:val="22"/>
          <w:szCs w:val="22"/>
        </w:rPr>
        <w:t>Simplifique administrativamente los trámites y servicios</w:t>
      </w:r>
      <w:r w:rsidRPr="00287C4A">
        <w:rPr>
          <w:rFonts w:ascii="Palatino Linotype" w:hAnsi="Palatino Linotype" w:cs="Arial"/>
          <w:i/>
          <w:sz w:val="22"/>
          <w:szCs w:val="22"/>
        </w:rPr>
        <w:t xml:space="preserve"> que prestan las dependencias estatales y municipales, así como sus organismos descentralizados, proveyendo, cuando sea procedente, a la realización de trámites por medios electrónicos; </w:t>
      </w:r>
    </w:p>
    <w:p w:rsidR="00A21861" w:rsidRPr="00287C4A" w:rsidRDefault="00A21861" w:rsidP="00A21861">
      <w:pPr>
        <w:tabs>
          <w:tab w:val="left" w:pos="8647"/>
        </w:tabs>
        <w:spacing w:before="100" w:beforeAutospacing="1" w:after="100" w:afterAutospacing="1"/>
        <w:ind w:left="851" w:right="709"/>
        <w:jc w:val="both"/>
        <w:rPr>
          <w:rFonts w:ascii="Palatino Linotype" w:hAnsi="Palatino Linotype" w:cs="Arial"/>
          <w:i/>
          <w:sz w:val="22"/>
          <w:szCs w:val="22"/>
        </w:rPr>
      </w:pPr>
      <w:r w:rsidRPr="00287C4A">
        <w:rPr>
          <w:rFonts w:ascii="Palatino Linotype" w:hAnsi="Palatino Linotype" w:cs="Arial"/>
          <w:i/>
          <w:sz w:val="22"/>
          <w:szCs w:val="22"/>
        </w:rPr>
        <w:t xml:space="preserve">IV. </w:t>
      </w:r>
      <w:r w:rsidRPr="00287C4A">
        <w:rPr>
          <w:rFonts w:ascii="Palatino Linotype" w:hAnsi="Palatino Linotype" w:cs="Arial"/>
          <w:b/>
          <w:i/>
          <w:sz w:val="22"/>
          <w:szCs w:val="22"/>
        </w:rPr>
        <w:t>Promueva que los trámites generen los mínimos costos de cumplimiento</w:t>
      </w:r>
      <w:r w:rsidRPr="00287C4A">
        <w:rPr>
          <w:rFonts w:ascii="Palatino Linotype" w:hAnsi="Palatino Linotype" w:cs="Arial"/>
          <w:i/>
          <w:sz w:val="22"/>
          <w:szCs w:val="22"/>
        </w:rPr>
        <w:t xml:space="preserve">; </w:t>
      </w:r>
    </w:p>
    <w:p w:rsidR="00A21861" w:rsidRPr="00287C4A" w:rsidRDefault="00A21861" w:rsidP="00A21861">
      <w:pPr>
        <w:tabs>
          <w:tab w:val="left" w:pos="8647"/>
        </w:tabs>
        <w:spacing w:before="100" w:beforeAutospacing="1" w:after="100" w:afterAutospacing="1"/>
        <w:ind w:left="851" w:right="709"/>
        <w:jc w:val="both"/>
        <w:rPr>
          <w:rFonts w:ascii="Palatino Linotype" w:hAnsi="Palatino Linotype" w:cs="Arial"/>
          <w:b/>
          <w:i/>
          <w:sz w:val="22"/>
          <w:szCs w:val="22"/>
        </w:rPr>
      </w:pPr>
      <w:r w:rsidRPr="00287C4A">
        <w:rPr>
          <w:rFonts w:ascii="Palatino Linotype" w:hAnsi="Palatino Linotype" w:cs="Arial"/>
          <w:i/>
          <w:sz w:val="22"/>
          <w:szCs w:val="22"/>
        </w:rPr>
        <w:t xml:space="preserve">V. Promueva, en lo procedente, </w:t>
      </w:r>
      <w:r w:rsidRPr="00287C4A">
        <w:rPr>
          <w:rFonts w:ascii="Palatino Linotype" w:hAnsi="Palatino Linotype" w:cs="Arial"/>
          <w:b/>
          <w:i/>
          <w:sz w:val="22"/>
          <w:szCs w:val="22"/>
        </w:rPr>
        <w:t xml:space="preserve">la homologación de la regulación del Estado con la de los diferentes municipios del mismo; y </w:t>
      </w:r>
    </w:p>
    <w:p w:rsidR="00A21861" w:rsidRPr="00287C4A" w:rsidRDefault="00A21861" w:rsidP="00A21861">
      <w:pPr>
        <w:tabs>
          <w:tab w:val="left" w:pos="8647"/>
        </w:tabs>
        <w:spacing w:before="100" w:beforeAutospacing="1" w:after="100" w:afterAutospacing="1"/>
        <w:ind w:left="851" w:right="709"/>
        <w:jc w:val="both"/>
        <w:rPr>
          <w:rFonts w:ascii="Palatino Linotype" w:hAnsi="Palatino Linotype" w:cs="Arial"/>
          <w:i/>
          <w:sz w:val="22"/>
          <w:szCs w:val="22"/>
        </w:rPr>
      </w:pPr>
      <w:r w:rsidRPr="00287C4A">
        <w:rPr>
          <w:rFonts w:ascii="Palatino Linotype" w:hAnsi="Palatino Linotype" w:cs="Arial"/>
          <w:i/>
          <w:sz w:val="22"/>
          <w:szCs w:val="22"/>
        </w:rPr>
        <w:t xml:space="preserve">VI. </w:t>
      </w:r>
      <w:r w:rsidRPr="00287C4A">
        <w:rPr>
          <w:rFonts w:ascii="Palatino Linotype" w:hAnsi="Palatino Linotype" w:cs="Arial"/>
          <w:b/>
          <w:i/>
          <w:sz w:val="22"/>
          <w:szCs w:val="22"/>
        </w:rPr>
        <w:t>Fomente la transparencia y proceso de consulta pública</w:t>
      </w:r>
      <w:r w:rsidRPr="00287C4A">
        <w:rPr>
          <w:rFonts w:ascii="Palatino Linotype" w:hAnsi="Palatino Linotype" w:cs="Arial"/>
          <w:i/>
          <w:sz w:val="22"/>
          <w:szCs w:val="22"/>
        </w:rPr>
        <w:t xml:space="preserve"> en la elaboración de la regulación.</w:t>
      </w:r>
    </w:p>
    <w:p w:rsidR="00A21861" w:rsidRPr="00287C4A" w:rsidRDefault="00A21861" w:rsidP="00A21861">
      <w:pPr>
        <w:tabs>
          <w:tab w:val="left" w:pos="8647"/>
        </w:tabs>
        <w:spacing w:before="100" w:beforeAutospacing="1" w:after="100" w:afterAutospacing="1"/>
        <w:ind w:left="851" w:right="709"/>
        <w:jc w:val="both"/>
        <w:rPr>
          <w:rFonts w:ascii="Palatino Linotype" w:hAnsi="Palatino Linotype" w:cs="Arial"/>
          <w:b/>
          <w:i/>
          <w:sz w:val="22"/>
          <w:szCs w:val="22"/>
        </w:rPr>
      </w:pPr>
      <w:r w:rsidRPr="00287C4A">
        <w:rPr>
          <w:rFonts w:ascii="Palatino Linotype" w:hAnsi="Palatino Linotype" w:cs="Arial"/>
          <w:b/>
          <w:i/>
          <w:sz w:val="22"/>
          <w:szCs w:val="22"/>
        </w:rPr>
        <w:t>Artículo 4.- Para los efectos de esta Ley, se entiende por:</w:t>
      </w:r>
    </w:p>
    <w:p w:rsidR="00A21861" w:rsidRPr="00287C4A" w:rsidRDefault="00A21861" w:rsidP="00A21861">
      <w:pPr>
        <w:tabs>
          <w:tab w:val="left" w:pos="8647"/>
        </w:tabs>
        <w:spacing w:before="100" w:beforeAutospacing="1" w:after="100" w:afterAutospacing="1"/>
        <w:ind w:left="851" w:right="709"/>
        <w:jc w:val="both"/>
        <w:rPr>
          <w:rFonts w:ascii="Palatino Linotype" w:hAnsi="Palatino Linotype" w:cs="Arial"/>
          <w:b/>
          <w:i/>
          <w:sz w:val="22"/>
          <w:szCs w:val="22"/>
        </w:rPr>
      </w:pPr>
      <w:r w:rsidRPr="00287C4A">
        <w:rPr>
          <w:rFonts w:ascii="Palatino Linotype" w:hAnsi="Palatino Linotype" w:cs="Arial"/>
          <w:b/>
          <w:i/>
          <w:sz w:val="22"/>
          <w:szCs w:val="22"/>
        </w:rPr>
        <w:t>…</w:t>
      </w:r>
    </w:p>
    <w:p w:rsidR="00A21861" w:rsidRPr="00287C4A" w:rsidRDefault="00A21861" w:rsidP="00A21861">
      <w:pPr>
        <w:tabs>
          <w:tab w:val="left" w:pos="8647"/>
        </w:tabs>
        <w:spacing w:before="100" w:beforeAutospacing="1" w:after="100" w:afterAutospacing="1"/>
        <w:ind w:left="851" w:right="709"/>
        <w:jc w:val="both"/>
        <w:rPr>
          <w:rFonts w:ascii="Palatino Linotype" w:hAnsi="Palatino Linotype" w:cs="Arial"/>
          <w:i/>
          <w:sz w:val="22"/>
          <w:szCs w:val="22"/>
        </w:rPr>
      </w:pPr>
      <w:r w:rsidRPr="00287C4A">
        <w:rPr>
          <w:rFonts w:ascii="Palatino Linotype" w:hAnsi="Palatino Linotype" w:cs="Arial"/>
          <w:b/>
          <w:i/>
          <w:sz w:val="22"/>
          <w:szCs w:val="22"/>
        </w:rPr>
        <w:t>III Bis. Comité Interno: Órgano constituido al interior de cada dependencia</w:t>
      </w:r>
      <w:r w:rsidRPr="00287C4A">
        <w:rPr>
          <w:rFonts w:ascii="Palatino Linotype" w:hAnsi="Palatino Linotype" w:cs="Arial"/>
          <w:i/>
          <w:sz w:val="22"/>
          <w:szCs w:val="22"/>
        </w:rPr>
        <w:t xml:space="preserve"> estatal, </w:t>
      </w:r>
      <w:r w:rsidRPr="00287C4A">
        <w:rPr>
          <w:rFonts w:ascii="Palatino Linotype" w:hAnsi="Palatino Linotype" w:cs="Arial"/>
          <w:b/>
          <w:i/>
          <w:sz w:val="22"/>
          <w:szCs w:val="22"/>
        </w:rPr>
        <w:t>organismo público descentralizado</w:t>
      </w:r>
      <w:r w:rsidRPr="00287C4A">
        <w:rPr>
          <w:rFonts w:ascii="Palatino Linotype" w:hAnsi="Palatino Linotype" w:cs="Arial"/>
          <w:i/>
          <w:sz w:val="22"/>
          <w:szCs w:val="22"/>
        </w:rPr>
        <w:t xml:space="preserve"> y municipios </w:t>
      </w:r>
      <w:r w:rsidRPr="00287C4A">
        <w:rPr>
          <w:rFonts w:ascii="Palatino Linotype" w:hAnsi="Palatino Linotype" w:cs="Arial"/>
          <w:b/>
          <w:i/>
          <w:sz w:val="22"/>
          <w:szCs w:val="22"/>
        </w:rPr>
        <w:t>para llevar a cabo actividades continuas de mejora regulatoria derivadas de la Ley</w:t>
      </w:r>
      <w:r w:rsidRPr="00287C4A">
        <w:rPr>
          <w:rFonts w:ascii="Palatino Linotype" w:hAnsi="Palatino Linotype" w:cs="Arial"/>
          <w:i/>
          <w:sz w:val="22"/>
          <w:szCs w:val="22"/>
        </w:rPr>
        <w:t>.</w:t>
      </w:r>
    </w:p>
    <w:p w:rsidR="00A21861" w:rsidRPr="00287C4A" w:rsidRDefault="00A21861" w:rsidP="00A21861">
      <w:pPr>
        <w:tabs>
          <w:tab w:val="left" w:pos="8647"/>
        </w:tabs>
        <w:spacing w:before="100" w:beforeAutospacing="1" w:after="100" w:afterAutospacing="1"/>
        <w:ind w:left="851" w:right="709"/>
        <w:jc w:val="both"/>
      </w:pPr>
      <w:r w:rsidRPr="00287C4A">
        <w:rPr>
          <w:rFonts w:ascii="Palatino Linotype" w:hAnsi="Palatino Linotype" w:cs="Arial"/>
          <w:b/>
          <w:i/>
          <w:sz w:val="22"/>
          <w:szCs w:val="22"/>
        </w:rPr>
        <w:t>Artículo 22.-</w:t>
      </w:r>
      <w:r w:rsidRPr="00287C4A">
        <w:rPr>
          <w:rFonts w:ascii="Palatino Linotype" w:hAnsi="Palatino Linotype" w:cs="Arial"/>
          <w:i/>
          <w:sz w:val="22"/>
          <w:szCs w:val="22"/>
        </w:rPr>
        <w:t xml:space="preserve"> Los </w:t>
      </w:r>
      <w:r w:rsidRPr="00287C4A">
        <w:rPr>
          <w:rFonts w:ascii="Palatino Linotype" w:hAnsi="Palatino Linotype" w:cs="Arial"/>
          <w:b/>
          <w:i/>
          <w:sz w:val="22"/>
          <w:szCs w:val="22"/>
        </w:rPr>
        <w:t>titulares de las dependencias estatales y organismos públicos descentralizados designarán a un enlace de Mejora Regulatoria</w:t>
      </w:r>
      <w:r w:rsidRPr="00287C4A">
        <w:t>.</w:t>
      </w:r>
    </w:p>
    <w:p w:rsidR="00A21861" w:rsidRPr="00287C4A" w:rsidRDefault="00A21861" w:rsidP="00A21861">
      <w:pPr>
        <w:tabs>
          <w:tab w:val="left" w:pos="8647"/>
        </w:tabs>
        <w:spacing w:before="100" w:beforeAutospacing="1" w:after="100" w:afterAutospacing="1"/>
        <w:ind w:left="851" w:right="709"/>
        <w:jc w:val="both"/>
        <w:rPr>
          <w:rFonts w:ascii="Palatino Linotype" w:hAnsi="Palatino Linotype" w:cs="Arial"/>
          <w:b/>
          <w:i/>
          <w:sz w:val="22"/>
          <w:szCs w:val="22"/>
        </w:rPr>
      </w:pPr>
      <w:r w:rsidRPr="00287C4A">
        <w:rPr>
          <w:rFonts w:ascii="Palatino Linotype" w:hAnsi="Palatino Linotype" w:cs="Arial"/>
          <w:b/>
          <w:i/>
          <w:sz w:val="22"/>
          <w:szCs w:val="22"/>
        </w:rPr>
        <w:t>Artículo 23.</w:t>
      </w:r>
      <w:r w:rsidRPr="00287C4A">
        <w:rPr>
          <w:rFonts w:ascii="Palatino Linotype" w:hAnsi="Palatino Linotype" w:cs="Arial"/>
          <w:i/>
          <w:sz w:val="22"/>
          <w:szCs w:val="22"/>
        </w:rPr>
        <w:t xml:space="preserve"> </w:t>
      </w:r>
      <w:r w:rsidRPr="00287C4A">
        <w:rPr>
          <w:rFonts w:ascii="Palatino Linotype" w:hAnsi="Palatino Linotype" w:cs="Arial"/>
          <w:b/>
          <w:i/>
          <w:sz w:val="22"/>
          <w:szCs w:val="22"/>
        </w:rPr>
        <w:t xml:space="preserve">Los enlaces </w:t>
      </w:r>
      <w:r w:rsidRPr="00287C4A">
        <w:rPr>
          <w:rFonts w:ascii="Palatino Linotype" w:hAnsi="Palatino Linotype" w:cs="Arial"/>
          <w:i/>
          <w:sz w:val="22"/>
          <w:szCs w:val="22"/>
        </w:rPr>
        <w:t xml:space="preserve">en las dependencias estatales y organismos públicos descentralizados </w:t>
      </w:r>
      <w:r w:rsidRPr="00287C4A">
        <w:rPr>
          <w:rFonts w:ascii="Palatino Linotype" w:hAnsi="Palatino Linotype" w:cs="Arial"/>
          <w:b/>
          <w:i/>
          <w:sz w:val="22"/>
          <w:szCs w:val="22"/>
        </w:rPr>
        <w:t>tendrán, en su ámbito de competencia, las funciones siguientes:</w:t>
      </w:r>
    </w:p>
    <w:p w:rsidR="00A21861" w:rsidRPr="00287C4A" w:rsidRDefault="00A21861" w:rsidP="00A21861">
      <w:pPr>
        <w:tabs>
          <w:tab w:val="left" w:pos="8647"/>
        </w:tabs>
        <w:spacing w:before="100" w:beforeAutospacing="1" w:after="100" w:afterAutospacing="1"/>
        <w:ind w:left="851" w:right="709"/>
        <w:jc w:val="both"/>
        <w:rPr>
          <w:rFonts w:ascii="Palatino Linotype" w:hAnsi="Palatino Linotype" w:cs="Arial"/>
          <w:b/>
          <w:i/>
          <w:sz w:val="22"/>
          <w:szCs w:val="22"/>
        </w:rPr>
      </w:pPr>
      <w:r w:rsidRPr="00287C4A">
        <w:rPr>
          <w:rFonts w:ascii="Palatino Linotype" w:hAnsi="Palatino Linotype" w:cs="Arial"/>
          <w:b/>
          <w:i/>
          <w:sz w:val="22"/>
          <w:szCs w:val="22"/>
        </w:rPr>
        <w:t>…</w:t>
      </w:r>
    </w:p>
    <w:p w:rsidR="00A21861" w:rsidRPr="00287C4A" w:rsidRDefault="00A21861" w:rsidP="00A21861">
      <w:pPr>
        <w:tabs>
          <w:tab w:val="left" w:pos="8647"/>
        </w:tabs>
        <w:spacing w:before="100" w:beforeAutospacing="1" w:after="100" w:afterAutospacing="1"/>
        <w:ind w:left="851" w:right="709"/>
        <w:jc w:val="both"/>
        <w:rPr>
          <w:rFonts w:ascii="Palatino Linotype" w:hAnsi="Palatino Linotype" w:cs="Arial"/>
          <w:i/>
          <w:sz w:val="22"/>
          <w:szCs w:val="22"/>
        </w:rPr>
      </w:pPr>
      <w:r w:rsidRPr="00287C4A">
        <w:rPr>
          <w:rFonts w:ascii="Palatino Linotype" w:hAnsi="Palatino Linotype" w:cs="Arial"/>
          <w:b/>
          <w:i/>
          <w:sz w:val="22"/>
          <w:szCs w:val="22"/>
        </w:rPr>
        <w:lastRenderedPageBreak/>
        <w:t>II. Ser el vínculo de su dependencia con la Comisión Estatal</w:t>
      </w:r>
      <w:r w:rsidRPr="00287C4A">
        <w:rPr>
          <w:rFonts w:ascii="Palatino Linotype" w:hAnsi="Palatino Linotype" w:cs="Arial"/>
          <w:i/>
          <w:sz w:val="22"/>
          <w:szCs w:val="22"/>
        </w:rPr>
        <w:t>;”</w:t>
      </w:r>
    </w:p>
    <w:p w:rsidR="00A21861" w:rsidRPr="00287C4A" w:rsidRDefault="00A21861" w:rsidP="00A21861">
      <w:pPr>
        <w:tabs>
          <w:tab w:val="left" w:pos="8647"/>
        </w:tabs>
        <w:spacing w:before="100" w:beforeAutospacing="1" w:after="100" w:afterAutospacing="1"/>
        <w:ind w:left="851" w:right="709"/>
        <w:jc w:val="both"/>
        <w:rPr>
          <w:rFonts w:ascii="Palatino Linotype" w:hAnsi="Palatino Linotype" w:cs="Arial"/>
          <w:i/>
          <w:sz w:val="22"/>
          <w:szCs w:val="22"/>
        </w:rPr>
      </w:pPr>
      <w:r w:rsidRPr="00287C4A">
        <w:rPr>
          <w:rFonts w:ascii="Palatino Linotype" w:hAnsi="Palatino Linotype" w:cs="Arial"/>
          <w:b/>
          <w:i/>
          <w:sz w:val="22"/>
          <w:szCs w:val="22"/>
        </w:rPr>
        <w:t>(Énfasis añadido)</w:t>
      </w:r>
    </w:p>
    <w:p w:rsidR="00A21861" w:rsidRPr="00287C4A" w:rsidRDefault="00A21861" w:rsidP="00A21861">
      <w:pPr>
        <w:tabs>
          <w:tab w:val="left" w:pos="8647"/>
        </w:tabs>
        <w:spacing w:before="100" w:beforeAutospacing="1" w:after="100" w:afterAutospacing="1" w:line="360" w:lineRule="auto"/>
        <w:jc w:val="both"/>
        <w:rPr>
          <w:rFonts w:ascii="Palatino Linotype" w:hAnsi="Palatino Linotype" w:cs="Arial"/>
        </w:rPr>
      </w:pPr>
      <w:r w:rsidRPr="00287C4A">
        <w:rPr>
          <w:rFonts w:ascii="Palatino Linotype" w:hAnsi="Palatino Linotype" w:cs="Arial"/>
        </w:rPr>
        <w:t>De la transcripción anterior, se advierte que la Ley en cita se aplicará a todos aquellos actos, procedimientos y resoluciones que emitan las dependencias de la administración pública estatal así como de los organismos públicos descentralizados, cuya aplicación estará a cargo del Consejo de Mejora Regulatoria, la Comisión Estatal de Mejora Regulatoria y de las Comisiones Municipales de Mejora Regulatoria en los ámbitos que sean de su competencia.</w:t>
      </w:r>
    </w:p>
    <w:p w:rsidR="00527FB8" w:rsidRPr="00287C4A" w:rsidRDefault="00527FB8" w:rsidP="00527FB8">
      <w:pPr>
        <w:tabs>
          <w:tab w:val="left" w:pos="8647"/>
        </w:tabs>
        <w:spacing w:before="100" w:beforeAutospacing="1" w:after="100" w:afterAutospacing="1" w:line="360" w:lineRule="auto"/>
        <w:jc w:val="both"/>
        <w:rPr>
          <w:rFonts w:ascii="Palatino Linotype" w:hAnsi="Palatino Linotype"/>
        </w:rPr>
      </w:pPr>
      <w:r w:rsidRPr="00287C4A">
        <w:rPr>
          <w:rFonts w:ascii="Palatino Linotype" w:hAnsi="Palatino Linotype" w:cs="Arial"/>
        </w:rPr>
        <w:t xml:space="preserve">Dicho esto, debe señalarse, que los Comités Internos serán los órganos constituidos al interior de cada dependencia u organismo público descentralizado para llevar a cabo actividades continuas de mejora regulatoria, donde los titulares de dichas dependencias designarán a un enlace, mismo que entre sus atribuciones tendrá la de ser el vínculo entre su dependencia con la Comisión Estatal, derivado de esto, conviene traer a colación lo establecido en los </w:t>
      </w:r>
      <w:r w:rsidRPr="00287C4A">
        <w:rPr>
          <w:rFonts w:ascii="Palatino Linotype" w:hAnsi="Palatino Linotype"/>
        </w:rPr>
        <w:t>Lineamientos para la Operación y Funcionamiento de los Comités Internos y Especiales de Mejora Regulatoria. Dependencias y Organismos Descentralizados del Gobierno del Estado de México, en su Capítulo Segundo denominado Del Comité Interno y Especial de Mejora Regulatoria Integración y Funciones, que a la letra señalan:</w:t>
      </w:r>
    </w:p>
    <w:p w:rsidR="00527FB8" w:rsidRPr="00287C4A" w:rsidRDefault="00527FB8" w:rsidP="00527FB8">
      <w:pPr>
        <w:tabs>
          <w:tab w:val="left" w:pos="8647"/>
        </w:tabs>
        <w:spacing w:before="100" w:beforeAutospacing="1" w:after="100" w:afterAutospacing="1"/>
        <w:ind w:left="851" w:right="709"/>
        <w:jc w:val="both"/>
        <w:rPr>
          <w:rFonts w:ascii="Palatino Linotype" w:hAnsi="Palatino Linotype"/>
          <w:b/>
          <w:i/>
          <w:sz w:val="22"/>
          <w:szCs w:val="22"/>
        </w:rPr>
      </w:pPr>
      <w:r w:rsidRPr="00287C4A">
        <w:rPr>
          <w:rFonts w:ascii="Palatino Linotype" w:hAnsi="Palatino Linotype"/>
          <w:b/>
          <w:i/>
          <w:sz w:val="22"/>
          <w:szCs w:val="22"/>
        </w:rPr>
        <w:t>“TERCERO.-</w:t>
      </w:r>
      <w:r w:rsidRPr="00287C4A">
        <w:rPr>
          <w:rFonts w:ascii="Palatino Linotype" w:hAnsi="Palatino Linotype"/>
          <w:i/>
          <w:sz w:val="22"/>
          <w:szCs w:val="22"/>
        </w:rPr>
        <w:t xml:space="preserve"> Se establece el Comité Interno de Mejora Regulatoria como </w:t>
      </w:r>
      <w:r w:rsidRPr="00287C4A">
        <w:rPr>
          <w:rFonts w:ascii="Palatino Linotype" w:hAnsi="Palatino Linotype"/>
          <w:b/>
          <w:i/>
          <w:sz w:val="22"/>
          <w:szCs w:val="22"/>
        </w:rPr>
        <w:t>la instancia facultada para auxiliar al enlace de Mejora Regulatoria en el cumplimiento de sus funciones, para conducir, coordinar, supervisar y ejecutar un proceso continuo de Mejora Regulatoria en las dependencias y organismos descentralizados.</w:t>
      </w:r>
    </w:p>
    <w:p w:rsidR="00527FB8" w:rsidRPr="00287C4A" w:rsidRDefault="00527FB8" w:rsidP="00527FB8">
      <w:pPr>
        <w:tabs>
          <w:tab w:val="left" w:pos="8647"/>
        </w:tabs>
        <w:spacing w:before="100" w:beforeAutospacing="1" w:after="100" w:afterAutospacing="1"/>
        <w:ind w:left="851" w:right="709"/>
        <w:jc w:val="both"/>
        <w:rPr>
          <w:rFonts w:ascii="Palatino Linotype" w:hAnsi="Palatino Linotype"/>
          <w:i/>
          <w:sz w:val="22"/>
          <w:szCs w:val="22"/>
        </w:rPr>
      </w:pPr>
      <w:r w:rsidRPr="00287C4A">
        <w:rPr>
          <w:rFonts w:ascii="Palatino Linotype" w:hAnsi="Palatino Linotype"/>
          <w:b/>
          <w:i/>
          <w:sz w:val="22"/>
          <w:szCs w:val="22"/>
        </w:rPr>
        <w:lastRenderedPageBreak/>
        <w:t xml:space="preserve">CUARTO.- </w:t>
      </w:r>
      <w:r w:rsidRPr="00287C4A">
        <w:rPr>
          <w:rFonts w:ascii="Palatino Linotype" w:hAnsi="Palatino Linotype"/>
          <w:i/>
          <w:sz w:val="22"/>
          <w:szCs w:val="22"/>
        </w:rPr>
        <w:t>Se establece el Comité Especial de Mejora Regulatoria como Órgano constituido para coordinar los trabajos interinstitucionales en materia regulatoria, de dos o más dependencias estatales que por acuerdo del ejecutivo operan como Comisión Permanente para la prestación de un conjunto de trámites y servicios.</w:t>
      </w:r>
    </w:p>
    <w:p w:rsidR="00527FB8" w:rsidRPr="00287C4A" w:rsidRDefault="00527FB8" w:rsidP="00527FB8">
      <w:pPr>
        <w:tabs>
          <w:tab w:val="left" w:pos="8647"/>
        </w:tabs>
        <w:spacing w:before="100" w:beforeAutospacing="1" w:after="100" w:afterAutospacing="1"/>
        <w:ind w:left="851" w:right="709"/>
        <w:jc w:val="both"/>
        <w:rPr>
          <w:rFonts w:ascii="Palatino Linotype" w:hAnsi="Palatino Linotype"/>
          <w:i/>
          <w:sz w:val="22"/>
          <w:szCs w:val="22"/>
        </w:rPr>
      </w:pPr>
      <w:r w:rsidRPr="00287C4A">
        <w:rPr>
          <w:rFonts w:ascii="Palatino Linotype" w:hAnsi="Palatino Linotype"/>
          <w:b/>
          <w:i/>
          <w:sz w:val="22"/>
          <w:szCs w:val="22"/>
        </w:rPr>
        <w:t>El Comité Interno estará integrado por:</w:t>
      </w:r>
      <w:r w:rsidRPr="00287C4A">
        <w:rPr>
          <w:rFonts w:ascii="Palatino Linotype" w:hAnsi="Palatino Linotype"/>
          <w:i/>
          <w:sz w:val="22"/>
          <w:szCs w:val="22"/>
        </w:rPr>
        <w:t xml:space="preserve"> </w:t>
      </w:r>
    </w:p>
    <w:p w:rsidR="00527FB8" w:rsidRPr="00287C4A" w:rsidRDefault="00527FB8" w:rsidP="00527FB8">
      <w:pPr>
        <w:tabs>
          <w:tab w:val="left" w:pos="8647"/>
        </w:tabs>
        <w:spacing w:before="100" w:beforeAutospacing="1" w:after="100" w:afterAutospacing="1"/>
        <w:ind w:left="851" w:right="709"/>
        <w:jc w:val="both"/>
        <w:rPr>
          <w:rFonts w:ascii="Palatino Linotype" w:hAnsi="Palatino Linotype"/>
          <w:i/>
          <w:sz w:val="22"/>
          <w:szCs w:val="22"/>
        </w:rPr>
      </w:pPr>
      <w:r w:rsidRPr="00287C4A">
        <w:rPr>
          <w:rFonts w:ascii="Palatino Linotype" w:hAnsi="Palatino Linotype"/>
          <w:i/>
          <w:sz w:val="22"/>
          <w:szCs w:val="22"/>
        </w:rPr>
        <w:t xml:space="preserve">I. </w:t>
      </w:r>
      <w:r w:rsidRPr="00287C4A">
        <w:rPr>
          <w:rFonts w:ascii="Palatino Linotype" w:hAnsi="Palatino Linotype"/>
          <w:b/>
          <w:i/>
          <w:sz w:val="22"/>
          <w:szCs w:val="22"/>
        </w:rPr>
        <w:t>El Secretario de la dependencia</w:t>
      </w:r>
      <w:r w:rsidRPr="00287C4A">
        <w:rPr>
          <w:rFonts w:ascii="Palatino Linotype" w:hAnsi="Palatino Linotype"/>
          <w:i/>
          <w:sz w:val="22"/>
          <w:szCs w:val="22"/>
        </w:rPr>
        <w:t xml:space="preserve"> en mención, </w:t>
      </w:r>
      <w:r w:rsidRPr="00287C4A">
        <w:rPr>
          <w:rFonts w:ascii="Palatino Linotype" w:hAnsi="Palatino Linotype"/>
          <w:b/>
          <w:i/>
          <w:sz w:val="22"/>
          <w:szCs w:val="22"/>
        </w:rPr>
        <w:t>quien fungirá como Presidente</w:t>
      </w:r>
      <w:r w:rsidRPr="00287C4A">
        <w:rPr>
          <w:rFonts w:ascii="Palatino Linotype" w:hAnsi="Palatino Linotype"/>
          <w:i/>
          <w:sz w:val="22"/>
          <w:szCs w:val="22"/>
        </w:rPr>
        <w:t xml:space="preserve"> del Comité Interno. </w:t>
      </w:r>
    </w:p>
    <w:p w:rsidR="00527FB8" w:rsidRPr="00287C4A" w:rsidRDefault="00527FB8" w:rsidP="00527FB8">
      <w:pPr>
        <w:tabs>
          <w:tab w:val="left" w:pos="8647"/>
        </w:tabs>
        <w:spacing w:before="100" w:beforeAutospacing="1" w:after="100" w:afterAutospacing="1"/>
        <w:ind w:left="851" w:right="709"/>
        <w:jc w:val="both"/>
        <w:rPr>
          <w:rFonts w:ascii="Palatino Linotype" w:hAnsi="Palatino Linotype"/>
          <w:i/>
          <w:sz w:val="22"/>
          <w:szCs w:val="22"/>
        </w:rPr>
      </w:pPr>
      <w:r w:rsidRPr="00287C4A">
        <w:rPr>
          <w:rFonts w:ascii="Palatino Linotype" w:hAnsi="Palatino Linotype"/>
          <w:i/>
          <w:sz w:val="22"/>
          <w:szCs w:val="22"/>
        </w:rPr>
        <w:t xml:space="preserve">II. </w:t>
      </w:r>
      <w:r w:rsidRPr="00287C4A">
        <w:rPr>
          <w:rFonts w:ascii="Palatino Linotype" w:hAnsi="Palatino Linotype"/>
          <w:b/>
          <w:i/>
          <w:sz w:val="22"/>
          <w:szCs w:val="22"/>
        </w:rPr>
        <w:t>Enlace de Mejora Regulatoria</w:t>
      </w:r>
      <w:r w:rsidRPr="00287C4A">
        <w:rPr>
          <w:rFonts w:ascii="Palatino Linotype" w:hAnsi="Palatino Linotype"/>
          <w:i/>
          <w:sz w:val="22"/>
          <w:szCs w:val="22"/>
        </w:rPr>
        <w:t xml:space="preserve"> de la dependencia respectiva, </w:t>
      </w:r>
      <w:r w:rsidRPr="00287C4A">
        <w:rPr>
          <w:rFonts w:ascii="Palatino Linotype" w:hAnsi="Palatino Linotype"/>
          <w:b/>
          <w:i/>
          <w:sz w:val="22"/>
          <w:szCs w:val="22"/>
        </w:rPr>
        <w:t>secretario de técnico según lo determine el comité</w:t>
      </w:r>
      <w:r w:rsidRPr="00287C4A">
        <w:rPr>
          <w:rFonts w:ascii="Palatino Linotype" w:hAnsi="Palatino Linotype"/>
          <w:i/>
          <w:sz w:val="22"/>
          <w:szCs w:val="22"/>
        </w:rPr>
        <w:t xml:space="preserve">. </w:t>
      </w:r>
    </w:p>
    <w:p w:rsidR="00527FB8" w:rsidRPr="00287C4A" w:rsidRDefault="00527FB8" w:rsidP="00527FB8">
      <w:pPr>
        <w:tabs>
          <w:tab w:val="left" w:pos="8647"/>
        </w:tabs>
        <w:spacing w:before="100" w:beforeAutospacing="1" w:after="100" w:afterAutospacing="1"/>
        <w:ind w:left="851" w:right="709"/>
        <w:jc w:val="both"/>
        <w:rPr>
          <w:rFonts w:ascii="Palatino Linotype" w:hAnsi="Palatino Linotype"/>
          <w:b/>
          <w:i/>
          <w:sz w:val="22"/>
          <w:szCs w:val="22"/>
        </w:rPr>
      </w:pPr>
      <w:r w:rsidRPr="00287C4A">
        <w:rPr>
          <w:rFonts w:ascii="Palatino Linotype" w:hAnsi="Palatino Linotype"/>
          <w:i/>
          <w:sz w:val="22"/>
          <w:szCs w:val="22"/>
        </w:rPr>
        <w:t xml:space="preserve">III. </w:t>
      </w:r>
      <w:r w:rsidRPr="00287C4A">
        <w:rPr>
          <w:rFonts w:ascii="Palatino Linotype" w:hAnsi="Palatino Linotype"/>
          <w:b/>
          <w:i/>
          <w:sz w:val="22"/>
          <w:szCs w:val="22"/>
        </w:rPr>
        <w:t>Los Directores Generales de la Dependencia y/o directores, coordinadores, subdirectores</w:t>
      </w:r>
      <w:r w:rsidRPr="00287C4A">
        <w:rPr>
          <w:rFonts w:ascii="Palatino Linotype" w:hAnsi="Palatino Linotype"/>
          <w:i/>
          <w:sz w:val="22"/>
          <w:szCs w:val="22"/>
        </w:rPr>
        <w:t xml:space="preserve"> (según el caso y que estén vinculados directamente a los trámites y servicios al público) </w:t>
      </w:r>
      <w:r w:rsidRPr="00287C4A">
        <w:rPr>
          <w:rFonts w:ascii="Palatino Linotype" w:hAnsi="Palatino Linotype"/>
          <w:b/>
          <w:i/>
          <w:sz w:val="22"/>
          <w:szCs w:val="22"/>
        </w:rPr>
        <w:t xml:space="preserve">cuando se trate de organismos descentralizados, como vocales. </w:t>
      </w:r>
    </w:p>
    <w:p w:rsidR="00527FB8" w:rsidRPr="00287C4A" w:rsidRDefault="00527FB8" w:rsidP="00527FB8">
      <w:pPr>
        <w:tabs>
          <w:tab w:val="left" w:pos="8647"/>
        </w:tabs>
        <w:spacing w:before="100" w:beforeAutospacing="1" w:after="100" w:afterAutospacing="1"/>
        <w:ind w:left="851" w:right="709"/>
        <w:jc w:val="both"/>
        <w:rPr>
          <w:rFonts w:ascii="Palatino Linotype" w:hAnsi="Palatino Linotype"/>
          <w:i/>
          <w:sz w:val="22"/>
          <w:szCs w:val="22"/>
        </w:rPr>
      </w:pPr>
      <w:r w:rsidRPr="00287C4A">
        <w:rPr>
          <w:rFonts w:ascii="Palatino Linotype" w:hAnsi="Palatino Linotype"/>
          <w:i/>
          <w:sz w:val="22"/>
          <w:szCs w:val="22"/>
        </w:rPr>
        <w:t xml:space="preserve">IV. </w:t>
      </w:r>
      <w:r w:rsidRPr="00287C4A">
        <w:rPr>
          <w:rFonts w:ascii="Palatino Linotype" w:hAnsi="Palatino Linotype"/>
          <w:b/>
          <w:i/>
          <w:sz w:val="22"/>
          <w:szCs w:val="22"/>
        </w:rPr>
        <w:t>Titular del Órgano de Control Interno</w:t>
      </w:r>
      <w:r w:rsidRPr="00287C4A">
        <w:rPr>
          <w:rFonts w:ascii="Palatino Linotype" w:hAnsi="Palatino Linotype"/>
          <w:i/>
          <w:sz w:val="22"/>
          <w:szCs w:val="22"/>
        </w:rPr>
        <w:t xml:space="preserve">. </w:t>
      </w:r>
    </w:p>
    <w:p w:rsidR="00527FB8" w:rsidRPr="00287C4A" w:rsidRDefault="00527FB8" w:rsidP="00527FB8">
      <w:pPr>
        <w:tabs>
          <w:tab w:val="left" w:pos="8647"/>
        </w:tabs>
        <w:spacing w:before="100" w:beforeAutospacing="1" w:after="100" w:afterAutospacing="1"/>
        <w:ind w:left="851" w:right="709"/>
        <w:jc w:val="both"/>
        <w:rPr>
          <w:rFonts w:ascii="Palatino Linotype" w:hAnsi="Palatino Linotype"/>
          <w:i/>
          <w:sz w:val="22"/>
          <w:szCs w:val="22"/>
        </w:rPr>
      </w:pPr>
      <w:r w:rsidRPr="00287C4A">
        <w:rPr>
          <w:rFonts w:ascii="Palatino Linotype" w:hAnsi="Palatino Linotype"/>
          <w:i/>
          <w:sz w:val="22"/>
          <w:szCs w:val="22"/>
        </w:rPr>
        <w:t xml:space="preserve">V. </w:t>
      </w:r>
      <w:r w:rsidRPr="00287C4A">
        <w:rPr>
          <w:rFonts w:ascii="Palatino Linotype" w:hAnsi="Palatino Linotype"/>
          <w:b/>
          <w:i/>
          <w:sz w:val="22"/>
          <w:szCs w:val="22"/>
        </w:rPr>
        <w:t>Otros responsables de área que determine el Presidente</w:t>
      </w:r>
      <w:r w:rsidRPr="00287C4A">
        <w:rPr>
          <w:rFonts w:ascii="Palatino Linotype" w:hAnsi="Palatino Linotype"/>
          <w:i/>
          <w:sz w:val="22"/>
          <w:szCs w:val="22"/>
        </w:rPr>
        <w:t xml:space="preserve"> del Comité y que coadyuven al mejor funcionamiento del Comité Interno. </w:t>
      </w:r>
    </w:p>
    <w:p w:rsidR="00527FB8" w:rsidRPr="00287C4A" w:rsidRDefault="00527FB8" w:rsidP="00527FB8">
      <w:pPr>
        <w:tabs>
          <w:tab w:val="left" w:pos="8647"/>
        </w:tabs>
        <w:spacing w:before="100" w:beforeAutospacing="1" w:after="100" w:afterAutospacing="1"/>
        <w:ind w:left="851" w:right="709"/>
        <w:jc w:val="both"/>
        <w:rPr>
          <w:rFonts w:ascii="Palatino Linotype" w:hAnsi="Palatino Linotype"/>
          <w:i/>
          <w:sz w:val="22"/>
          <w:szCs w:val="22"/>
        </w:rPr>
      </w:pPr>
      <w:r w:rsidRPr="00287C4A">
        <w:rPr>
          <w:rFonts w:ascii="Palatino Linotype" w:hAnsi="Palatino Linotype"/>
          <w:i/>
          <w:sz w:val="22"/>
          <w:szCs w:val="22"/>
        </w:rPr>
        <w:t xml:space="preserve">VI. A convocatoria del Enlace de Mejora Regulatoria, </w:t>
      </w:r>
      <w:r w:rsidRPr="00287C4A">
        <w:rPr>
          <w:rFonts w:ascii="Palatino Linotype" w:hAnsi="Palatino Linotype"/>
          <w:b/>
          <w:i/>
          <w:sz w:val="22"/>
          <w:szCs w:val="22"/>
        </w:rPr>
        <w:t>un representante de la Dirección General del Sistema Estatal de Informática de la Secretaría de Finanzas</w:t>
      </w:r>
      <w:r w:rsidRPr="00287C4A">
        <w:rPr>
          <w:rFonts w:ascii="Palatino Linotype" w:hAnsi="Palatino Linotype"/>
          <w:i/>
          <w:sz w:val="22"/>
          <w:szCs w:val="22"/>
        </w:rPr>
        <w:t xml:space="preserve">. </w:t>
      </w:r>
    </w:p>
    <w:p w:rsidR="00527FB8" w:rsidRPr="00287C4A" w:rsidRDefault="00527FB8" w:rsidP="00527FB8">
      <w:pPr>
        <w:tabs>
          <w:tab w:val="left" w:pos="8647"/>
        </w:tabs>
        <w:spacing w:before="100" w:beforeAutospacing="1" w:after="100" w:afterAutospacing="1"/>
        <w:ind w:left="851" w:right="709"/>
        <w:jc w:val="both"/>
        <w:rPr>
          <w:rFonts w:ascii="Palatino Linotype" w:hAnsi="Palatino Linotype"/>
          <w:i/>
          <w:sz w:val="22"/>
          <w:szCs w:val="22"/>
        </w:rPr>
      </w:pPr>
      <w:r w:rsidRPr="00287C4A">
        <w:rPr>
          <w:rFonts w:ascii="Palatino Linotype" w:hAnsi="Palatino Linotype"/>
          <w:i/>
          <w:sz w:val="22"/>
          <w:szCs w:val="22"/>
        </w:rPr>
        <w:t xml:space="preserve">VII. </w:t>
      </w:r>
      <w:r w:rsidRPr="00287C4A">
        <w:rPr>
          <w:rFonts w:ascii="Palatino Linotype" w:hAnsi="Palatino Linotype"/>
          <w:b/>
          <w:i/>
          <w:sz w:val="22"/>
          <w:szCs w:val="22"/>
        </w:rPr>
        <w:t>Los invitados que acuerde el titular de la dependencia,</w:t>
      </w:r>
      <w:r w:rsidRPr="00287C4A">
        <w:rPr>
          <w:rFonts w:ascii="Palatino Linotype" w:hAnsi="Palatino Linotype"/>
          <w:i/>
          <w:sz w:val="22"/>
          <w:szCs w:val="22"/>
        </w:rPr>
        <w:t xml:space="preserve"> integrantes de organizaciones privadas, sociales, académicas, empresariales, civiles o de cualquier otro tipo, interesadas en el marco regulatorio vinculado con el sector. </w:t>
      </w:r>
    </w:p>
    <w:p w:rsidR="00527FB8" w:rsidRPr="00287C4A" w:rsidRDefault="00527FB8" w:rsidP="00527FB8">
      <w:pPr>
        <w:tabs>
          <w:tab w:val="left" w:pos="8647"/>
        </w:tabs>
        <w:spacing w:before="100" w:beforeAutospacing="1" w:after="100" w:afterAutospacing="1"/>
        <w:ind w:left="851" w:right="709"/>
        <w:jc w:val="both"/>
        <w:rPr>
          <w:rFonts w:ascii="Palatino Linotype" w:hAnsi="Palatino Linotype"/>
          <w:b/>
          <w:i/>
          <w:sz w:val="22"/>
          <w:szCs w:val="22"/>
        </w:rPr>
      </w:pPr>
      <w:r w:rsidRPr="00287C4A">
        <w:rPr>
          <w:rFonts w:ascii="Palatino Linotype" w:hAnsi="Palatino Linotype"/>
          <w:i/>
          <w:sz w:val="22"/>
          <w:szCs w:val="22"/>
        </w:rPr>
        <w:t xml:space="preserve">VIII. </w:t>
      </w:r>
      <w:r w:rsidRPr="00287C4A">
        <w:rPr>
          <w:rFonts w:ascii="Palatino Linotype" w:hAnsi="Palatino Linotype"/>
          <w:b/>
          <w:i/>
          <w:sz w:val="22"/>
          <w:szCs w:val="22"/>
        </w:rPr>
        <w:t>Asesor Técnico.</w:t>
      </w:r>
    </w:p>
    <w:p w:rsidR="00527FB8" w:rsidRPr="00287C4A" w:rsidRDefault="00527FB8" w:rsidP="00527FB8">
      <w:pPr>
        <w:tabs>
          <w:tab w:val="left" w:pos="8647"/>
        </w:tabs>
        <w:spacing w:before="100" w:beforeAutospacing="1" w:after="100" w:afterAutospacing="1"/>
        <w:ind w:left="851" w:right="709"/>
        <w:jc w:val="both"/>
        <w:rPr>
          <w:rFonts w:ascii="Palatino Linotype" w:hAnsi="Palatino Linotype"/>
          <w:i/>
          <w:sz w:val="22"/>
          <w:szCs w:val="22"/>
        </w:rPr>
      </w:pPr>
      <w:r w:rsidRPr="00287C4A">
        <w:rPr>
          <w:rFonts w:ascii="Palatino Linotype" w:hAnsi="Palatino Linotype"/>
          <w:b/>
          <w:i/>
          <w:sz w:val="22"/>
          <w:szCs w:val="22"/>
        </w:rPr>
        <w:t>SEXTO.-</w:t>
      </w:r>
      <w:r w:rsidRPr="00287C4A">
        <w:rPr>
          <w:rFonts w:ascii="Palatino Linotype" w:hAnsi="Palatino Linotype"/>
          <w:i/>
          <w:sz w:val="22"/>
          <w:szCs w:val="22"/>
        </w:rPr>
        <w:t xml:space="preserve"> El Comité Interno </w:t>
      </w:r>
      <w:r w:rsidRPr="00287C4A">
        <w:rPr>
          <w:rFonts w:ascii="Palatino Linotype" w:hAnsi="Palatino Linotype"/>
          <w:b/>
          <w:i/>
          <w:sz w:val="22"/>
          <w:szCs w:val="22"/>
        </w:rPr>
        <w:t>se reunirá en sesión ordinaria por lo menos cuatro veces al año</w:t>
      </w:r>
      <w:r w:rsidRPr="00287C4A">
        <w:rPr>
          <w:rFonts w:ascii="Palatino Linotype" w:hAnsi="Palatino Linotype"/>
          <w:i/>
          <w:sz w:val="22"/>
          <w:szCs w:val="22"/>
        </w:rPr>
        <w:t xml:space="preserve">, </w:t>
      </w:r>
      <w:r w:rsidRPr="00287C4A">
        <w:rPr>
          <w:rFonts w:ascii="Palatino Linotype" w:hAnsi="Palatino Linotype"/>
          <w:b/>
          <w:i/>
          <w:sz w:val="22"/>
          <w:szCs w:val="22"/>
        </w:rPr>
        <w:t>con</w:t>
      </w:r>
      <w:r w:rsidRPr="00287C4A">
        <w:rPr>
          <w:rFonts w:ascii="Palatino Linotype" w:hAnsi="Palatino Linotype"/>
          <w:i/>
          <w:sz w:val="22"/>
          <w:szCs w:val="22"/>
        </w:rPr>
        <w:t xml:space="preserve"> </w:t>
      </w:r>
      <w:r w:rsidRPr="00287C4A">
        <w:rPr>
          <w:rFonts w:ascii="Palatino Linotype" w:hAnsi="Palatino Linotype"/>
          <w:b/>
          <w:i/>
          <w:sz w:val="22"/>
          <w:szCs w:val="22"/>
        </w:rPr>
        <w:t>al menos 40 días de anticipación</w:t>
      </w:r>
      <w:r w:rsidRPr="00287C4A">
        <w:rPr>
          <w:rFonts w:ascii="Palatino Linotype" w:hAnsi="Palatino Linotype"/>
          <w:i/>
          <w:sz w:val="22"/>
          <w:szCs w:val="22"/>
        </w:rPr>
        <w:t xml:space="preserve"> a aquel que tenga lugar las sesiones ordinarias del Consejo Estatal y </w:t>
      </w:r>
      <w:r w:rsidRPr="00287C4A">
        <w:rPr>
          <w:rFonts w:ascii="Palatino Linotype" w:hAnsi="Palatino Linotype"/>
          <w:b/>
          <w:i/>
          <w:sz w:val="22"/>
          <w:szCs w:val="22"/>
        </w:rPr>
        <w:t>podrá reunirse de manera extraordinaria cuando el Enlace de Mejora Regulatoria lo considere necesario</w:t>
      </w:r>
      <w:r w:rsidRPr="00287C4A">
        <w:rPr>
          <w:rFonts w:ascii="Palatino Linotype" w:hAnsi="Palatino Linotype"/>
          <w:i/>
          <w:sz w:val="22"/>
          <w:szCs w:val="22"/>
        </w:rPr>
        <w:t xml:space="preserve"> para el cumplimiento de sus funciones y responsabilidades. </w:t>
      </w:r>
    </w:p>
    <w:p w:rsidR="00527FB8" w:rsidRPr="00287C4A" w:rsidRDefault="00527FB8" w:rsidP="00527FB8">
      <w:pPr>
        <w:tabs>
          <w:tab w:val="left" w:pos="8647"/>
        </w:tabs>
        <w:spacing w:before="100" w:beforeAutospacing="1" w:after="100" w:afterAutospacing="1"/>
        <w:ind w:left="851" w:right="709"/>
        <w:jc w:val="both"/>
        <w:rPr>
          <w:rFonts w:ascii="Palatino Linotype" w:hAnsi="Palatino Linotype"/>
          <w:i/>
          <w:sz w:val="22"/>
          <w:szCs w:val="22"/>
        </w:rPr>
      </w:pPr>
      <w:r w:rsidRPr="00287C4A">
        <w:rPr>
          <w:rFonts w:ascii="Palatino Linotype" w:hAnsi="Palatino Linotype"/>
          <w:i/>
          <w:sz w:val="22"/>
          <w:szCs w:val="22"/>
        </w:rPr>
        <w:lastRenderedPageBreak/>
        <w:t xml:space="preserve">Las </w:t>
      </w:r>
      <w:r w:rsidRPr="00287C4A">
        <w:rPr>
          <w:rFonts w:ascii="Palatino Linotype" w:hAnsi="Palatino Linotype"/>
          <w:b/>
          <w:i/>
          <w:sz w:val="22"/>
          <w:szCs w:val="22"/>
        </w:rPr>
        <w:t>convocatorias deberán hacerse de forma escrita</w:t>
      </w:r>
      <w:r w:rsidRPr="00287C4A">
        <w:rPr>
          <w:rFonts w:ascii="Palatino Linotype" w:hAnsi="Palatino Linotype"/>
          <w:i/>
          <w:sz w:val="22"/>
          <w:szCs w:val="22"/>
        </w:rPr>
        <w:t xml:space="preserve">, mediante documento impreso o por correo electrónico, </w:t>
      </w:r>
      <w:r w:rsidRPr="00287C4A">
        <w:rPr>
          <w:rFonts w:ascii="Palatino Linotype" w:hAnsi="Palatino Linotype"/>
          <w:b/>
          <w:i/>
          <w:sz w:val="22"/>
          <w:szCs w:val="22"/>
        </w:rPr>
        <w:t>con una anticipación de cinco días hábiles, tratándose de sesiones ordinarias y de cuando menos 24 horas cuando se trate de sesiones extraordinarias</w:t>
      </w:r>
      <w:r w:rsidRPr="00287C4A">
        <w:rPr>
          <w:rFonts w:ascii="Palatino Linotype" w:hAnsi="Palatino Linotype"/>
          <w:i/>
          <w:sz w:val="22"/>
          <w:szCs w:val="22"/>
        </w:rPr>
        <w:t xml:space="preserve">. </w:t>
      </w:r>
    </w:p>
    <w:p w:rsidR="00527FB8" w:rsidRPr="00287C4A" w:rsidRDefault="00527FB8" w:rsidP="00527FB8">
      <w:pPr>
        <w:tabs>
          <w:tab w:val="left" w:pos="8647"/>
        </w:tabs>
        <w:spacing w:before="100" w:beforeAutospacing="1" w:after="100" w:afterAutospacing="1"/>
        <w:ind w:left="851" w:right="709"/>
        <w:jc w:val="both"/>
        <w:rPr>
          <w:rFonts w:ascii="Palatino Linotype" w:hAnsi="Palatino Linotype"/>
          <w:i/>
          <w:sz w:val="22"/>
          <w:szCs w:val="22"/>
        </w:rPr>
      </w:pPr>
      <w:r w:rsidRPr="00287C4A">
        <w:rPr>
          <w:rFonts w:ascii="Palatino Linotype" w:hAnsi="Palatino Linotype"/>
          <w:b/>
          <w:i/>
          <w:sz w:val="22"/>
          <w:szCs w:val="22"/>
        </w:rPr>
        <w:t>Para sesionar</w:t>
      </w:r>
      <w:r w:rsidRPr="00287C4A">
        <w:rPr>
          <w:rFonts w:ascii="Palatino Linotype" w:hAnsi="Palatino Linotype"/>
          <w:i/>
          <w:sz w:val="22"/>
          <w:szCs w:val="22"/>
        </w:rPr>
        <w:t xml:space="preserve">, el Comité </w:t>
      </w:r>
      <w:r w:rsidRPr="00287C4A">
        <w:rPr>
          <w:rFonts w:ascii="Palatino Linotype" w:hAnsi="Palatino Linotype"/>
          <w:b/>
          <w:i/>
          <w:sz w:val="22"/>
          <w:szCs w:val="22"/>
        </w:rPr>
        <w:t>requerirá la presencia de su presidente o en su ausencia del Enlace de Mejora Regulatoria</w:t>
      </w:r>
      <w:r w:rsidRPr="00287C4A">
        <w:rPr>
          <w:rFonts w:ascii="Palatino Linotype" w:hAnsi="Palatino Linotype"/>
          <w:i/>
          <w:sz w:val="22"/>
          <w:szCs w:val="22"/>
        </w:rPr>
        <w:t xml:space="preserve"> (secretario técnico) </w:t>
      </w:r>
      <w:r w:rsidRPr="00287C4A">
        <w:rPr>
          <w:rFonts w:ascii="Palatino Linotype" w:hAnsi="Palatino Linotype"/>
          <w:b/>
          <w:i/>
          <w:sz w:val="22"/>
          <w:szCs w:val="22"/>
        </w:rPr>
        <w:t>y de la mitad más uno de los directores generales y/o suplentes</w:t>
      </w:r>
      <w:r w:rsidRPr="00287C4A">
        <w:rPr>
          <w:rFonts w:ascii="Palatino Linotype" w:hAnsi="Palatino Linotype"/>
          <w:i/>
          <w:sz w:val="22"/>
          <w:szCs w:val="22"/>
        </w:rPr>
        <w:t xml:space="preserve">. Sus </w:t>
      </w:r>
      <w:r w:rsidRPr="00287C4A">
        <w:rPr>
          <w:rFonts w:ascii="Palatino Linotype" w:hAnsi="Palatino Linotype"/>
          <w:b/>
          <w:i/>
          <w:sz w:val="22"/>
          <w:szCs w:val="22"/>
        </w:rPr>
        <w:t>determinaciones se tomarán por mayoría</w:t>
      </w:r>
      <w:r w:rsidRPr="00287C4A">
        <w:rPr>
          <w:rFonts w:ascii="Palatino Linotype" w:hAnsi="Palatino Linotype"/>
          <w:i/>
          <w:sz w:val="22"/>
          <w:szCs w:val="22"/>
        </w:rPr>
        <w:t xml:space="preserve"> de los miembros presentes. </w:t>
      </w:r>
    </w:p>
    <w:p w:rsidR="00527FB8" w:rsidRPr="00287C4A" w:rsidRDefault="00527FB8" w:rsidP="00527FB8">
      <w:pPr>
        <w:tabs>
          <w:tab w:val="left" w:pos="8647"/>
        </w:tabs>
        <w:spacing w:before="100" w:beforeAutospacing="1" w:after="100" w:afterAutospacing="1"/>
        <w:ind w:left="851" w:right="709"/>
        <w:jc w:val="both"/>
        <w:rPr>
          <w:rFonts w:ascii="Palatino Linotype" w:hAnsi="Palatino Linotype"/>
          <w:i/>
          <w:sz w:val="22"/>
          <w:szCs w:val="22"/>
        </w:rPr>
      </w:pPr>
      <w:r w:rsidRPr="00287C4A">
        <w:rPr>
          <w:rFonts w:ascii="Palatino Linotype" w:hAnsi="Palatino Linotype"/>
          <w:i/>
          <w:sz w:val="22"/>
          <w:szCs w:val="22"/>
        </w:rPr>
        <w:t xml:space="preserve">En el caso del Presidente, para la emisión de su voto se entenderá que lo realiza también a nombre de los Directores que le hubieran delegado su voto y la representación, y que todos se emiten en el mismo sentido. </w:t>
      </w:r>
    </w:p>
    <w:p w:rsidR="00527FB8" w:rsidRPr="00287C4A" w:rsidRDefault="00527FB8" w:rsidP="00527FB8">
      <w:pPr>
        <w:tabs>
          <w:tab w:val="left" w:pos="8647"/>
        </w:tabs>
        <w:spacing w:before="100" w:beforeAutospacing="1" w:after="100" w:afterAutospacing="1"/>
        <w:ind w:left="851" w:right="709"/>
        <w:jc w:val="both"/>
        <w:rPr>
          <w:rFonts w:ascii="Palatino Linotype" w:hAnsi="Palatino Linotype"/>
          <w:i/>
          <w:sz w:val="22"/>
          <w:szCs w:val="22"/>
        </w:rPr>
      </w:pPr>
      <w:r w:rsidRPr="00287C4A">
        <w:rPr>
          <w:rFonts w:ascii="Palatino Linotype" w:hAnsi="Palatino Linotype"/>
          <w:i/>
          <w:sz w:val="22"/>
          <w:szCs w:val="22"/>
        </w:rPr>
        <w:t xml:space="preserve">Para efectos de determinar la mayoría de votos, en el conteo de estos se sumarán al voto del Presidente, otros tantos como número de veces se le hubiera delegado voto y representación al Presidente para la sesión del Comité de que se trate. </w:t>
      </w:r>
    </w:p>
    <w:p w:rsidR="00527FB8" w:rsidRPr="00287C4A" w:rsidRDefault="00527FB8" w:rsidP="00527FB8">
      <w:pPr>
        <w:tabs>
          <w:tab w:val="left" w:pos="8647"/>
        </w:tabs>
        <w:spacing w:before="100" w:beforeAutospacing="1" w:after="100" w:afterAutospacing="1"/>
        <w:ind w:left="851" w:right="709"/>
        <w:jc w:val="both"/>
        <w:rPr>
          <w:rFonts w:ascii="Palatino Linotype" w:hAnsi="Palatino Linotype"/>
          <w:b/>
          <w:i/>
          <w:sz w:val="22"/>
          <w:szCs w:val="22"/>
        </w:rPr>
      </w:pPr>
      <w:r w:rsidRPr="00287C4A">
        <w:rPr>
          <w:rFonts w:ascii="Palatino Linotype" w:hAnsi="Palatino Linotype"/>
          <w:i/>
          <w:sz w:val="22"/>
          <w:szCs w:val="22"/>
        </w:rPr>
        <w:t>En caso de empate</w:t>
      </w:r>
      <w:r w:rsidRPr="00287C4A">
        <w:rPr>
          <w:rFonts w:ascii="Palatino Linotype" w:hAnsi="Palatino Linotype"/>
          <w:b/>
          <w:i/>
          <w:sz w:val="22"/>
          <w:szCs w:val="22"/>
        </w:rPr>
        <w:t xml:space="preserve">, el Presidente tendrá voto de calidad. </w:t>
      </w:r>
    </w:p>
    <w:p w:rsidR="00527FB8" w:rsidRPr="00287C4A" w:rsidRDefault="00527FB8" w:rsidP="00527FB8">
      <w:pPr>
        <w:tabs>
          <w:tab w:val="left" w:pos="8647"/>
        </w:tabs>
        <w:spacing w:before="100" w:beforeAutospacing="1" w:after="100" w:afterAutospacing="1"/>
        <w:ind w:left="851" w:right="709"/>
        <w:jc w:val="both"/>
        <w:rPr>
          <w:rFonts w:ascii="Palatino Linotype" w:hAnsi="Palatino Linotype"/>
          <w:i/>
          <w:sz w:val="22"/>
          <w:szCs w:val="22"/>
        </w:rPr>
      </w:pPr>
      <w:r w:rsidRPr="00287C4A">
        <w:rPr>
          <w:rFonts w:ascii="Palatino Linotype" w:hAnsi="Palatino Linotype"/>
          <w:b/>
          <w:i/>
          <w:sz w:val="22"/>
          <w:szCs w:val="22"/>
        </w:rPr>
        <w:t>El Enlace de Mejora Regulatoria en su carácter de secretario técnico, podrá levantar un acta de acuerdo para dar fe y legalidad a las sesiones del comité interno y especial</w:t>
      </w:r>
      <w:r w:rsidRPr="00287C4A">
        <w:rPr>
          <w:rFonts w:ascii="Palatino Linotype" w:hAnsi="Palatino Linotype"/>
          <w:i/>
          <w:sz w:val="22"/>
          <w:szCs w:val="22"/>
        </w:rPr>
        <w:t>.” (Énfasis añadido)</w:t>
      </w:r>
    </w:p>
    <w:p w:rsidR="00527FB8" w:rsidRPr="00287C4A" w:rsidRDefault="00527FB8" w:rsidP="00527FB8">
      <w:pPr>
        <w:tabs>
          <w:tab w:val="left" w:pos="8647"/>
        </w:tabs>
        <w:spacing w:before="100" w:beforeAutospacing="1" w:after="100" w:afterAutospacing="1" w:line="360" w:lineRule="auto"/>
        <w:jc w:val="both"/>
        <w:rPr>
          <w:rFonts w:ascii="Palatino Linotype" w:hAnsi="Palatino Linotype"/>
        </w:rPr>
      </w:pPr>
      <w:r w:rsidRPr="00287C4A">
        <w:rPr>
          <w:rFonts w:ascii="Palatino Linotype" w:hAnsi="Palatino Linotype"/>
        </w:rPr>
        <w:t>Como se afirmó, el Comité Interno de Mejora Regulatoria es la instancia facultada para auxiliar al enlace de Mejora Regulatoria en el cumplimiento de sus funciones, mismo que estará integrado por el Secretario de la dependencia de la que se trate quien fungirá como Presidente, el Enlace de Mejora Regulatoria quien será el Secretario Técnico, los Vocales serán los Directores Generales, Coordinadores y/o Subdirectores de la Dependencia, el Titular del Órgano de Control Interno, un Representante de la Dirección General del Sistema Estatal de Informática de la Secretaria de Finanzas y los que de conformidad con los referidos Lineamientos se establezcan.</w:t>
      </w:r>
    </w:p>
    <w:p w:rsidR="00527FB8" w:rsidRPr="00287C4A" w:rsidRDefault="00527FB8" w:rsidP="00527FB8">
      <w:pPr>
        <w:tabs>
          <w:tab w:val="left" w:pos="8647"/>
        </w:tabs>
        <w:spacing w:before="100" w:beforeAutospacing="1" w:after="100" w:afterAutospacing="1" w:line="360" w:lineRule="auto"/>
        <w:jc w:val="both"/>
        <w:rPr>
          <w:rFonts w:ascii="Palatino Linotype" w:hAnsi="Palatino Linotype"/>
        </w:rPr>
      </w:pPr>
      <w:r w:rsidRPr="00287C4A">
        <w:rPr>
          <w:rFonts w:ascii="Palatino Linotype" w:hAnsi="Palatino Linotype"/>
        </w:rPr>
        <w:lastRenderedPageBreak/>
        <w:t xml:space="preserve">Es importante destacar que, el Comité Interno se reunirá en sesión ordinaria por lo menos </w:t>
      </w:r>
      <w:r w:rsidRPr="00287C4A">
        <w:rPr>
          <w:rFonts w:ascii="Palatino Linotype" w:hAnsi="Palatino Linotype"/>
          <w:b/>
        </w:rPr>
        <w:t>cuatro veces al año</w:t>
      </w:r>
      <w:r w:rsidRPr="00287C4A">
        <w:rPr>
          <w:rFonts w:ascii="Palatino Linotype" w:hAnsi="Palatino Linotype"/>
        </w:rPr>
        <w:t xml:space="preserve"> y de </w:t>
      </w:r>
      <w:r w:rsidRPr="00287C4A">
        <w:rPr>
          <w:rFonts w:ascii="Palatino Linotype" w:hAnsi="Palatino Linotype"/>
          <w:b/>
        </w:rPr>
        <w:t>manera extraordinaria cuando el Enlace de Mejora Regulatoria lo considere necesario</w:t>
      </w:r>
      <w:r w:rsidRPr="00287C4A">
        <w:rPr>
          <w:rFonts w:ascii="Palatino Linotype" w:hAnsi="Palatino Linotype"/>
        </w:rPr>
        <w:t>, las convocatorias que se efectúen para ello se harán en forma escrita mediante documento impreso o por correo electrónico con una anticipación de 5 días hábiles para sesiones ordinarias y de cuando menos 24 horas cuando se trate de sesiones extraordinarias, siendo el Enlace de Mejora Regulatoria en su carácter de Secretario Técnico quien levantará las actas de acuerdos para dar fe y legalidad a las sesiones del Comité.</w:t>
      </w:r>
    </w:p>
    <w:p w:rsidR="006208DA" w:rsidRPr="00423E35" w:rsidRDefault="006208DA" w:rsidP="006208DA">
      <w:pPr>
        <w:spacing w:before="100" w:beforeAutospacing="1" w:after="100" w:afterAutospacing="1" w:line="360" w:lineRule="auto"/>
        <w:jc w:val="both"/>
        <w:rPr>
          <w:rFonts w:ascii="Palatino Linotype" w:eastAsiaTheme="minorHAnsi" w:hAnsi="Palatino Linotype" w:cs="Arial"/>
          <w:szCs w:val="22"/>
          <w:lang w:eastAsia="en-US"/>
        </w:rPr>
      </w:pPr>
      <w:r w:rsidRPr="00423E35">
        <w:rPr>
          <w:rFonts w:ascii="Palatino Linotype" w:eastAsiaTheme="minorHAnsi" w:hAnsi="Palatino Linotype" w:cs="Arial"/>
          <w:szCs w:val="22"/>
          <w:lang w:val="es-MX" w:eastAsia="en-US"/>
        </w:rPr>
        <w:t xml:space="preserve">Cabe agregar que los </w:t>
      </w:r>
      <w:r w:rsidRPr="00423E35">
        <w:rPr>
          <w:rFonts w:ascii="Palatino Linotype" w:eastAsiaTheme="minorHAnsi" w:hAnsi="Palatino Linotype" w:cs="Arial"/>
          <w:szCs w:val="22"/>
          <w:lang w:eastAsia="en-US"/>
        </w:rPr>
        <w:t>Lineamientos para la Operación y Funcionamiento del Comité Interno de Mejora Regulatoria de la Universidad Politécnica del Valle de Toluca, publicados en la Gaceta de Gobierno del Estado el veintinueve de noviembre de dos mil doce, PRIMERO, TERCERO y QUINTO refieren en términos generales que</w:t>
      </w:r>
      <w:r w:rsidRPr="00423E35">
        <w:rPr>
          <w:rFonts w:ascii="Palatino Linotype" w:eastAsiaTheme="minorHAnsi" w:hAnsi="Palatino Linotype" w:cs="Arial"/>
          <w:szCs w:val="22"/>
          <w:lang w:val="es-MX" w:eastAsia="en-US"/>
        </w:rPr>
        <w:t xml:space="preserve"> </w:t>
      </w:r>
      <w:r w:rsidRPr="00423E35">
        <w:rPr>
          <w:rFonts w:ascii="Palatino Linotype" w:eastAsiaTheme="minorHAnsi" w:hAnsi="Palatino Linotype" w:cs="Arial"/>
          <w:szCs w:val="22"/>
          <w:lang w:eastAsia="en-US"/>
        </w:rPr>
        <w:t>tienen por objeto establecer la operación y funcionamiento del Comité Interno de Mejora Regulatoria de la Universidad Politécnica del Valle de Toluca</w:t>
      </w:r>
      <w:r w:rsidRPr="00423E35">
        <w:rPr>
          <w:rStyle w:val="Refdenotaalpie"/>
          <w:rFonts w:ascii="Palatino Linotype" w:hAnsi="Palatino Linotype"/>
          <w:b/>
        </w:rPr>
        <w:footnoteReference w:id="1"/>
      </w:r>
      <w:r w:rsidRPr="00423E35">
        <w:rPr>
          <w:rFonts w:ascii="Palatino Linotype" w:eastAsiaTheme="minorHAnsi" w:hAnsi="Palatino Linotype" w:cs="Arial"/>
          <w:szCs w:val="22"/>
          <w:lang w:eastAsia="en-US"/>
        </w:rPr>
        <w:t>, para la</w:t>
      </w:r>
      <w:r>
        <w:rPr>
          <w:rFonts w:ascii="Palatino Linotype" w:eastAsiaTheme="minorHAnsi" w:hAnsi="Palatino Linotype" w:cs="Arial"/>
          <w:szCs w:val="22"/>
          <w:lang w:eastAsia="en-US"/>
        </w:rPr>
        <w:t xml:space="preserve"> </w:t>
      </w:r>
      <w:r w:rsidRPr="00423E35">
        <w:rPr>
          <w:rFonts w:ascii="Palatino Linotype" w:eastAsiaTheme="minorHAnsi" w:hAnsi="Palatino Linotype" w:cs="Arial"/>
          <w:szCs w:val="22"/>
          <w:lang w:eastAsia="en-US"/>
        </w:rPr>
        <w:t xml:space="preserve">regulación y </w:t>
      </w:r>
      <w:r w:rsidRPr="00423E35">
        <w:rPr>
          <w:rFonts w:ascii="Palatino Linotype" w:eastAsiaTheme="minorHAnsi" w:hAnsi="Palatino Linotype" w:cs="Arial"/>
          <w:szCs w:val="22"/>
          <w:lang w:eastAsia="en-US"/>
        </w:rPr>
        <w:lastRenderedPageBreak/>
        <w:t>simplificación de sus trámites y servicios, dicho cuerpo normativo refiere que el Comité Interno de Mejora Regulatoria, es la instancia facultada para auxiliar al enlace de Mejora Regulatoria en el cumplimiento de sus funciones, para conducir, coordinar, supervisar y ejecutar un proceso con</w:t>
      </w:r>
      <w:r w:rsidR="002709EF">
        <w:rPr>
          <w:rFonts w:ascii="Palatino Linotype" w:eastAsiaTheme="minorHAnsi" w:hAnsi="Palatino Linotype" w:cs="Arial"/>
          <w:szCs w:val="22"/>
          <w:lang w:eastAsia="en-US"/>
        </w:rPr>
        <w:t xml:space="preserve">tinuo de Mejora Regulatoria en la Universidad; por lo que, para sesionar </w:t>
      </w:r>
      <w:r w:rsidRPr="00423E35">
        <w:rPr>
          <w:rFonts w:ascii="Palatino Linotype" w:eastAsiaTheme="minorHAnsi" w:hAnsi="Palatino Linotype" w:cs="Arial"/>
          <w:szCs w:val="22"/>
          <w:lang w:eastAsia="en-US"/>
        </w:rPr>
        <w:t>el Comité requerirá la presencia de su Presidente y de la</w:t>
      </w:r>
      <w:r>
        <w:rPr>
          <w:rFonts w:ascii="Palatino Linotype" w:eastAsiaTheme="minorHAnsi" w:hAnsi="Palatino Linotype" w:cs="Arial"/>
          <w:szCs w:val="22"/>
          <w:lang w:eastAsia="en-US"/>
        </w:rPr>
        <w:t xml:space="preserve"> mitad más uno de los vocales, s</w:t>
      </w:r>
      <w:r w:rsidRPr="00423E35">
        <w:rPr>
          <w:rFonts w:ascii="Palatino Linotype" w:eastAsiaTheme="minorHAnsi" w:hAnsi="Palatino Linotype" w:cs="Arial"/>
          <w:szCs w:val="22"/>
          <w:lang w:eastAsia="en-US"/>
        </w:rPr>
        <w:t>us determinaciones se tomarán por mayoría de los integrantes presentes, en donde el Enlace de Mejora Regulatoria</w:t>
      </w:r>
      <w:r w:rsidRPr="00423E35">
        <w:rPr>
          <w:rStyle w:val="Refdenotaalpie"/>
          <w:rFonts w:ascii="Palatino Linotype" w:hAnsi="Palatino Linotype"/>
          <w:b/>
        </w:rPr>
        <w:footnoteReference w:id="2"/>
      </w:r>
      <w:r w:rsidRPr="00423E35">
        <w:rPr>
          <w:rFonts w:ascii="Palatino Linotype" w:hAnsi="Palatino Linotype"/>
          <w:b/>
        </w:rPr>
        <w:t xml:space="preserve"> </w:t>
      </w:r>
      <w:r w:rsidRPr="00423E35">
        <w:rPr>
          <w:rFonts w:ascii="Palatino Linotype" w:eastAsiaTheme="minorHAnsi" w:hAnsi="Palatino Linotype" w:cs="Arial"/>
          <w:szCs w:val="22"/>
          <w:lang w:eastAsia="en-US"/>
        </w:rPr>
        <w:t>deberá levantar un acta de acuerdo para dar fe y legalidad a las sesiones del Comité Interno.</w:t>
      </w:r>
    </w:p>
    <w:p w:rsidR="006F5C13" w:rsidRPr="006F5C13" w:rsidRDefault="00527FB8" w:rsidP="006F5C13">
      <w:pPr>
        <w:tabs>
          <w:tab w:val="left" w:pos="8647"/>
        </w:tabs>
        <w:spacing w:before="100" w:beforeAutospacing="1" w:after="100" w:afterAutospacing="1" w:line="360" w:lineRule="auto"/>
        <w:jc w:val="both"/>
        <w:rPr>
          <w:rFonts w:ascii="Palatino Linotype" w:hAnsi="Palatino Linotype"/>
        </w:rPr>
      </w:pPr>
      <w:r w:rsidRPr="00AB4766">
        <w:rPr>
          <w:rFonts w:ascii="Palatino Linotype" w:hAnsi="Palatino Linotype"/>
        </w:rPr>
        <w:t>De modo que,</w:t>
      </w:r>
      <w:r w:rsidR="006F5C13" w:rsidRPr="00AB4766">
        <w:rPr>
          <w:rFonts w:ascii="Palatino Linotype" w:hAnsi="Palatino Linotype"/>
        </w:rPr>
        <w:t xml:space="preserve"> </w:t>
      </w:r>
      <w:r w:rsidR="006F5C13" w:rsidRPr="00AB4766">
        <w:rPr>
          <w:rFonts w:ascii="Palatino Linotype" w:eastAsiaTheme="minorHAnsi" w:hAnsi="Palatino Linotype" w:cs="Arial"/>
          <w:szCs w:val="22"/>
          <w:lang w:val="es-MX" w:eastAsia="en-US"/>
        </w:rPr>
        <w:t>de los preceptos anteriores se arriba a las conclusiones siguientes:</w:t>
      </w:r>
    </w:p>
    <w:p w:rsidR="006F5C13" w:rsidRPr="00423E35" w:rsidRDefault="006F5C13" w:rsidP="006F5C13">
      <w:pPr>
        <w:pStyle w:val="Prrafodelista"/>
        <w:numPr>
          <w:ilvl w:val="0"/>
          <w:numId w:val="4"/>
        </w:numPr>
        <w:spacing w:before="100" w:beforeAutospacing="1" w:after="100" w:afterAutospacing="1" w:line="360" w:lineRule="auto"/>
        <w:jc w:val="both"/>
        <w:rPr>
          <w:rFonts w:ascii="Palatino Linotype" w:eastAsiaTheme="minorHAnsi" w:hAnsi="Palatino Linotype" w:cs="Arial"/>
        </w:rPr>
      </w:pPr>
      <w:r w:rsidRPr="00423E35">
        <w:rPr>
          <w:rFonts w:ascii="Palatino Linotype" w:eastAsiaTheme="minorHAnsi" w:hAnsi="Palatino Linotype" w:cs="Arial"/>
        </w:rPr>
        <w:t xml:space="preserve">Que </w:t>
      </w:r>
      <w:r w:rsidRPr="006F5C13">
        <w:rPr>
          <w:rFonts w:ascii="Palatino Linotype" w:eastAsiaTheme="minorHAnsi" w:hAnsi="Palatino Linotype" w:cs="Arial"/>
          <w:b/>
        </w:rPr>
        <w:t>EL SUJETO OBLIGADO</w:t>
      </w:r>
      <w:r w:rsidRPr="00423E35">
        <w:rPr>
          <w:rFonts w:ascii="Palatino Linotype" w:eastAsiaTheme="minorHAnsi" w:hAnsi="Palatino Linotype" w:cs="Arial"/>
        </w:rPr>
        <w:t xml:space="preserve"> está facultado para generar, administrar y/o poseer la información materia del presente asunto.</w:t>
      </w:r>
    </w:p>
    <w:p w:rsidR="006F5C13" w:rsidRPr="00423E35" w:rsidRDefault="006F5C13" w:rsidP="006F5C13">
      <w:pPr>
        <w:pStyle w:val="Prrafodelista"/>
        <w:numPr>
          <w:ilvl w:val="0"/>
          <w:numId w:val="4"/>
        </w:numPr>
        <w:spacing w:before="100" w:beforeAutospacing="1" w:after="100" w:afterAutospacing="1" w:line="360" w:lineRule="auto"/>
        <w:jc w:val="both"/>
        <w:rPr>
          <w:rFonts w:ascii="Palatino Linotype" w:eastAsiaTheme="minorHAnsi" w:hAnsi="Palatino Linotype" w:cs="Arial"/>
        </w:rPr>
      </w:pPr>
      <w:r w:rsidRPr="00423E35">
        <w:rPr>
          <w:rFonts w:ascii="Palatino Linotype" w:eastAsiaTheme="minorHAnsi" w:hAnsi="Palatino Linotype" w:cs="Arial"/>
        </w:rPr>
        <w:lastRenderedPageBreak/>
        <w:t xml:space="preserve">Que el Comité Interno de Mejora Regulatoria es el encargado de llevar a cabo actividades continuas </w:t>
      </w:r>
      <w:r>
        <w:rPr>
          <w:rFonts w:ascii="Palatino Linotype" w:eastAsiaTheme="minorHAnsi" w:hAnsi="Palatino Linotype" w:cs="Arial"/>
        </w:rPr>
        <w:t xml:space="preserve">en la materia, </w:t>
      </w:r>
      <w:r w:rsidRPr="00423E35">
        <w:rPr>
          <w:rFonts w:ascii="Palatino Linotype" w:eastAsiaTheme="minorHAnsi" w:hAnsi="Palatino Linotype" w:cs="Arial"/>
        </w:rPr>
        <w:t>auxiliando</w:t>
      </w:r>
      <w:r>
        <w:rPr>
          <w:rFonts w:ascii="Palatino Linotype" w:eastAsiaTheme="minorHAnsi" w:hAnsi="Palatino Linotype" w:cs="Arial"/>
        </w:rPr>
        <w:t xml:space="preserve"> </w:t>
      </w:r>
      <w:r w:rsidRPr="00423E35">
        <w:rPr>
          <w:rFonts w:ascii="Palatino Linotype" w:eastAsiaTheme="minorHAnsi" w:hAnsi="Palatino Linotype" w:cs="Arial"/>
        </w:rPr>
        <w:t>en el cumplimiento de sus funciones</w:t>
      </w:r>
      <w:r>
        <w:rPr>
          <w:rFonts w:ascii="Palatino Linotype" w:eastAsiaTheme="minorHAnsi" w:hAnsi="Palatino Linotype" w:cs="Arial"/>
        </w:rPr>
        <w:t xml:space="preserve"> a quien sea el Enlace</w:t>
      </w:r>
      <w:r w:rsidRPr="00423E35">
        <w:rPr>
          <w:rFonts w:ascii="Palatino Linotype" w:eastAsiaTheme="minorHAnsi" w:hAnsi="Palatino Linotype" w:cs="Arial"/>
        </w:rPr>
        <w:t>, para conducir, coordinar, supervisar y ejecutar un proceso continuo de Mejora Regulatoria en la Universidad.</w:t>
      </w:r>
    </w:p>
    <w:p w:rsidR="006F5C13" w:rsidRPr="00423E35" w:rsidRDefault="006F5C13" w:rsidP="006F5C13">
      <w:pPr>
        <w:pStyle w:val="Prrafodelista"/>
        <w:numPr>
          <w:ilvl w:val="0"/>
          <w:numId w:val="4"/>
        </w:numPr>
        <w:spacing w:before="100" w:beforeAutospacing="1" w:after="100" w:afterAutospacing="1" w:line="360" w:lineRule="auto"/>
        <w:jc w:val="both"/>
        <w:rPr>
          <w:rFonts w:ascii="Palatino Linotype" w:eastAsiaTheme="minorHAnsi" w:hAnsi="Palatino Linotype" w:cs="Arial"/>
        </w:rPr>
      </w:pPr>
      <w:r w:rsidRPr="00423E35">
        <w:rPr>
          <w:rFonts w:ascii="Palatino Linotype" w:eastAsiaTheme="minorHAnsi" w:hAnsi="Palatino Linotype" w:cs="Arial"/>
        </w:rPr>
        <w:t xml:space="preserve">Que el Comité Interno de </w:t>
      </w:r>
      <w:r>
        <w:rPr>
          <w:rFonts w:ascii="Palatino Linotype" w:eastAsiaTheme="minorHAnsi" w:hAnsi="Palatino Linotype" w:cs="Arial"/>
        </w:rPr>
        <w:t xml:space="preserve">Mejora Regulatoria de </w:t>
      </w:r>
      <w:r w:rsidRPr="00423E35">
        <w:rPr>
          <w:rFonts w:ascii="Palatino Linotype" w:eastAsiaTheme="minorHAnsi" w:hAnsi="Palatino Linotype" w:cs="Arial"/>
        </w:rPr>
        <w:t>la Universidad se reunirá en sesión ordinaria por lo menos cuatro veces al año.</w:t>
      </w:r>
    </w:p>
    <w:p w:rsidR="006F5C13" w:rsidRPr="00423E35" w:rsidRDefault="006F5C13" w:rsidP="006F5C13">
      <w:pPr>
        <w:pStyle w:val="Prrafodelista"/>
        <w:numPr>
          <w:ilvl w:val="0"/>
          <w:numId w:val="4"/>
        </w:numPr>
        <w:spacing w:before="100" w:beforeAutospacing="1" w:after="100" w:afterAutospacing="1" w:line="360" w:lineRule="auto"/>
        <w:jc w:val="both"/>
        <w:rPr>
          <w:rFonts w:ascii="Palatino Linotype" w:eastAsiaTheme="minorHAnsi" w:hAnsi="Palatino Linotype" w:cs="Arial"/>
        </w:rPr>
      </w:pPr>
      <w:r w:rsidRPr="00423E35">
        <w:rPr>
          <w:rFonts w:ascii="Palatino Linotype" w:eastAsiaTheme="minorHAnsi" w:hAnsi="Palatino Linotype" w:cs="Arial"/>
        </w:rPr>
        <w:t>Que la información relativa a las carpetas de</w:t>
      </w:r>
      <w:r>
        <w:rPr>
          <w:rFonts w:ascii="Palatino Linotype" w:eastAsiaTheme="minorHAnsi" w:hAnsi="Palatino Linotype" w:cs="Arial"/>
        </w:rPr>
        <w:t xml:space="preserve"> trabajo de las</w:t>
      </w:r>
      <w:r w:rsidRPr="00423E35">
        <w:rPr>
          <w:rFonts w:ascii="Palatino Linotype" w:eastAsiaTheme="minorHAnsi" w:hAnsi="Palatino Linotype" w:cs="Arial"/>
        </w:rPr>
        <w:t xml:space="preserve"> </w:t>
      </w:r>
      <w:r>
        <w:rPr>
          <w:rFonts w:ascii="Palatino Linotype" w:eastAsiaTheme="minorHAnsi" w:hAnsi="Palatino Linotype" w:cs="Arial"/>
        </w:rPr>
        <w:t>sesiones o</w:t>
      </w:r>
      <w:r w:rsidRPr="00423E35">
        <w:rPr>
          <w:rFonts w:ascii="Palatino Linotype" w:eastAsiaTheme="minorHAnsi" w:hAnsi="Palatino Linotype" w:cs="Arial"/>
        </w:rPr>
        <w:t>rdinarias del Comité Interno de Mejora Regulatoria debe</w:t>
      </w:r>
      <w:r>
        <w:rPr>
          <w:rFonts w:ascii="Palatino Linotype" w:eastAsiaTheme="minorHAnsi" w:hAnsi="Palatino Linotype" w:cs="Arial"/>
        </w:rPr>
        <w:t>n</w:t>
      </w:r>
      <w:r w:rsidRPr="00423E35">
        <w:rPr>
          <w:rFonts w:ascii="Palatino Linotype" w:eastAsiaTheme="minorHAnsi" w:hAnsi="Palatino Linotype" w:cs="Arial"/>
        </w:rPr>
        <w:t xml:space="preserve"> obrar en los archivos del </w:t>
      </w:r>
      <w:r w:rsidRPr="006F5C13">
        <w:rPr>
          <w:rFonts w:ascii="Palatino Linotype" w:eastAsiaTheme="minorHAnsi" w:hAnsi="Palatino Linotype" w:cs="Arial"/>
          <w:b/>
        </w:rPr>
        <w:t>SUJETO OBLIGADO</w:t>
      </w:r>
      <w:r w:rsidRPr="00423E35">
        <w:rPr>
          <w:rFonts w:ascii="Palatino Linotype" w:eastAsiaTheme="minorHAnsi" w:hAnsi="Palatino Linotype" w:cs="Arial"/>
        </w:rPr>
        <w:t>.</w:t>
      </w:r>
    </w:p>
    <w:p w:rsidR="006F5C13" w:rsidRPr="00423E35" w:rsidRDefault="006F5C13" w:rsidP="006F5C13">
      <w:pPr>
        <w:pStyle w:val="Prrafodelista"/>
        <w:numPr>
          <w:ilvl w:val="0"/>
          <w:numId w:val="4"/>
        </w:numPr>
        <w:spacing w:before="100" w:beforeAutospacing="1" w:after="100" w:afterAutospacing="1" w:line="360" w:lineRule="auto"/>
        <w:jc w:val="both"/>
        <w:rPr>
          <w:rFonts w:ascii="Palatino Linotype" w:eastAsiaTheme="minorHAnsi" w:hAnsi="Palatino Linotype" w:cs="Arial"/>
        </w:rPr>
      </w:pPr>
      <w:r w:rsidRPr="00423E35">
        <w:rPr>
          <w:rFonts w:ascii="Palatino Linotype" w:eastAsiaTheme="minorHAnsi" w:hAnsi="Palatino Linotype" w:cs="Arial"/>
        </w:rPr>
        <w:t xml:space="preserve">Que de la información proporcionada por </w:t>
      </w:r>
      <w:r w:rsidRPr="006F5C13">
        <w:rPr>
          <w:rFonts w:ascii="Palatino Linotype" w:eastAsiaTheme="minorHAnsi" w:hAnsi="Palatino Linotype" w:cs="Arial"/>
          <w:b/>
        </w:rPr>
        <w:t>EL SUJETO OBLIGADO</w:t>
      </w:r>
      <w:r w:rsidRPr="00423E35">
        <w:rPr>
          <w:rFonts w:ascii="Palatino Linotype" w:eastAsiaTheme="minorHAnsi" w:hAnsi="Palatino Linotype" w:cs="Arial"/>
        </w:rPr>
        <w:t xml:space="preserve"> al momento de emitir respuestas, así como al rendir</w:t>
      </w:r>
      <w:r>
        <w:rPr>
          <w:rFonts w:ascii="Palatino Linotype" w:eastAsiaTheme="minorHAnsi" w:hAnsi="Palatino Linotype" w:cs="Arial"/>
        </w:rPr>
        <w:t xml:space="preserve"> su</w:t>
      </w:r>
      <w:r w:rsidRPr="00423E35">
        <w:rPr>
          <w:rFonts w:ascii="Palatino Linotype" w:eastAsiaTheme="minorHAnsi" w:hAnsi="Palatino Linotype" w:cs="Arial"/>
        </w:rPr>
        <w:t xml:space="preserve"> Informe Justificado se presume la existencia de la información materia del presente asunto.</w:t>
      </w:r>
    </w:p>
    <w:p w:rsidR="00E66A8E" w:rsidRDefault="006F5C13" w:rsidP="006F5C13">
      <w:pPr>
        <w:spacing w:before="100" w:beforeAutospacing="1" w:after="100" w:afterAutospacing="1" w:line="360" w:lineRule="auto"/>
        <w:jc w:val="both"/>
        <w:rPr>
          <w:rFonts w:ascii="Palatino Linotype" w:hAnsi="Palatino Linotype" w:cs="Arial"/>
          <w:bCs/>
          <w:lang w:val="es-MX"/>
        </w:rPr>
      </w:pPr>
      <w:r w:rsidRPr="006F5C13">
        <w:rPr>
          <w:rFonts w:ascii="Palatino Linotype" w:eastAsiaTheme="minorHAnsi" w:hAnsi="Palatino Linotype" w:cs="Arial"/>
          <w:szCs w:val="22"/>
          <w:lang w:val="es-MX" w:eastAsia="en-US"/>
        </w:rPr>
        <w:t xml:space="preserve">Al respecto es de suma importancia mencionar que </w:t>
      </w:r>
      <w:r w:rsidR="002709EF" w:rsidRPr="002709EF">
        <w:rPr>
          <w:rFonts w:ascii="Palatino Linotype" w:eastAsiaTheme="minorHAnsi" w:hAnsi="Palatino Linotype" w:cs="Arial"/>
          <w:b/>
          <w:szCs w:val="22"/>
          <w:lang w:val="es-MX" w:eastAsia="en-US"/>
        </w:rPr>
        <w:t>EL SUJETO OBLIGADO</w:t>
      </w:r>
      <w:r w:rsidR="002709EF" w:rsidRPr="006F5C13">
        <w:rPr>
          <w:rFonts w:ascii="Palatino Linotype" w:eastAsiaTheme="minorHAnsi" w:hAnsi="Palatino Linotype" w:cs="Arial"/>
          <w:szCs w:val="22"/>
          <w:lang w:val="es-MX" w:eastAsia="en-US"/>
        </w:rPr>
        <w:t xml:space="preserve"> </w:t>
      </w:r>
      <w:r w:rsidRPr="006F5C13">
        <w:rPr>
          <w:rFonts w:ascii="Palatino Linotype" w:eastAsiaTheme="minorHAnsi" w:hAnsi="Palatino Linotype" w:cs="Arial"/>
          <w:szCs w:val="22"/>
          <w:lang w:val="es-MX" w:eastAsia="en-US"/>
        </w:rPr>
        <w:t>al momento de emitir respuesta refirió que</w:t>
      </w:r>
      <w:r w:rsidRPr="006F5C13">
        <w:rPr>
          <w:rFonts w:ascii="Palatino Linotype" w:hAnsi="Palatino Linotype" w:cs="Arial"/>
          <w:bCs/>
          <w:lang w:val="es-MX"/>
        </w:rPr>
        <w:t xml:space="preserve"> </w:t>
      </w:r>
      <w:r>
        <w:rPr>
          <w:rFonts w:ascii="Palatino Linotype" w:hAnsi="Palatino Linotype" w:cs="Arial"/>
          <w:bCs/>
          <w:lang w:val="es-MX"/>
        </w:rPr>
        <w:t xml:space="preserve">las carpetas solicitadas de las sesiones ordinarias </w:t>
      </w:r>
      <w:r w:rsidR="00E66A8E" w:rsidRPr="006F5C13">
        <w:rPr>
          <w:rFonts w:ascii="Palatino Linotype" w:hAnsi="Palatino Linotype" w:cs="Arial"/>
          <w:bCs/>
          <w:lang w:val="es-MX"/>
        </w:rPr>
        <w:t>del Comité Interno de Mejora Regulatoria</w:t>
      </w:r>
      <w:r w:rsidR="00E66A8E">
        <w:rPr>
          <w:rFonts w:ascii="Palatino Linotype" w:hAnsi="Palatino Linotype" w:cs="Arial"/>
          <w:bCs/>
          <w:lang w:val="es-MX"/>
        </w:rPr>
        <w:t xml:space="preserve"> </w:t>
      </w:r>
      <w:r>
        <w:rPr>
          <w:rFonts w:ascii="Palatino Linotype" w:hAnsi="Palatino Linotype" w:cs="Arial"/>
          <w:bCs/>
          <w:lang w:val="es-MX"/>
        </w:rPr>
        <w:t>de la 14 a la 24 constaban de 215 h</w:t>
      </w:r>
      <w:r w:rsidR="00E66A8E">
        <w:rPr>
          <w:rFonts w:ascii="Palatino Linotype" w:hAnsi="Palatino Linotype" w:cs="Arial"/>
          <w:bCs/>
          <w:lang w:val="es-MX"/>
        </w:rPr>
        <w:t xml:space="preserve">ojas, y requería el pago, además precisó </w:t>
      </w:r>
      <w:r w:rsidRPr="006F5C13">
        <w:rPr>
          <w:rFonts w:ascii="Palatino Linotype" w:hAnsi="Palatino Linotype" w:cs="Arial"/>
          <w:bCs/>
          <w:lang w:val="es-MX"/>
        </w:rPr>
        <w:t xml:space="preserve">que por lo que se refiere a la información relacionada con las </w:t>
      </w:r>
      <w:r w:rsidR="00E66A8E">
        <w:rPr>
          <w:rFonts w:ascii="Palatino Linotype" w:hAnsi="Palatino Linotype" w:cs="Arial"/>
          <w:bCs/>
          <w:lang w:val="es-MX"/>
        </w:rPr>
        <w:t xml:space="preserve">carpetas de las sesiones ordinarias </w:t>
      </w:r>
      <w:r w:rsidR="00E66A8E" w:rsidRPr="006F5C13">
        <w:rPr>
          <w:rFonts w:ascii="Palatino Linotype" w:hAnsi="Palatino Linotype" w:cs="Arial"/>
          <w:bCs/>
          <w:lang w:val="es-MX"/>
        </w:rPr>
        <w:t>del</w:t>
      </w:r>
      <w:r w:rsidR="00E66A8E">
        <w:rPr>
          <w:rFonts w:ascii="Palatino Linotype" w:hAnsi="Palatino Linotype" w:cs="Arial"/>
          <w:bCs/>
          <w:lang w:val="es-MX"/>
        </w:rPr>
        <w:t xml:space="preserve"> Comité en comento números 13, 15 y 16 había solicitado del Comité de Transparencia la Declaratoria de Inexistencia.</w:t>
      </w:r>
    </w:p>
    <w:p w:rsidR="006F5C13" w:rsidRPr="00E66A8E" w:rsidRDefault="00E66A8E" w:rsidP="006F5C13">
      <w:pPr>
        <w:spacing w:before="100" w:beforeAutospacing="1" w:after="100" w:afterAutospacing="1" w:line="360" w:lineRule="auto"/>
        <w:jc w:val="both"/>
        <w:rPr>
          <w:rFonts w:ascii="Palatino Linotype" w:hAnsi="Palatino Linotype" w:cs="Arial"/>
          <w:bCs/>
        </w:rPr>
      </w:pPr>
      <w:r>
        <w:rPr>
          <w:rFonts w:ascii="Palatino Linotype" w:hAnsi="Palatino Linotype" w:cs="Arial"/>
          <w:bCs/>
          <w:lang w:val="es-MX"/>
        </w:rPr>
        <w:t xml:space="preserve">Respuesta que modificó mediante Informe Justificado informando que tras la búsqueda exhaustiva y razonable de la información no se encontró la carpeta correspondiente a la sesión ordinaria del Comité Interno de Mejora Regulatoria número 13, </w:t>
      </w:r>
      <w:r w:rsidR="006F5C13" w:rsidRPr="006F5C13">
        <w:rPr>
          <w:rFonts w:ascii="Palatino Linotype" w:hAnsi="Palatino Linotype" w:cs="Arial"/>
          <w:bCs/>
        </w:rPr>
        <w:t xml:space="preserve">sobre este punto en particular debe mencionarse que </w:t>
      </w:r>
      <w:r w:rsidRPr="00E66A8E">
        <w:rPr>
          <w:rFonts w:ascii="Palatino Linotype" w:hAnsi="Palatino Linotype" w:cs="Arial"/>
          <w:b/>
          <w:bCs/>
        </w:rPr>
        <w:t>EL SUJETO OBLIGADO</w:t>
      </w:r>
      <w:r w:rsidRPr="006F5C13">
        <w:rPr>
          <w:rFonts w:ascii="Palatino Linotype" w:hAnsi="Palatino Linotype" w:cs="Arial"/>
          <w:bCs/>
        </w:rPr>
        <w:t xml:space="preserve"> </w:t>
      </w:r>
      <w:r w:rsidR="006F5C13" w:rsidRPr="006F5C13">
        <w:rPr>
          <w:rFonts w:ascii="Palatino Linotype" w:hAnsi="Palatino Linotype" w:cs="Arial"/>
          <w:bCs/>
        </w:rPr>
        <w:t xml:space="preserve">asume generar, administrar y poseer la información materia del presente </w:t>
      </w:r>
      <w:r w:rsidR="006F5C13" w:rsidRPr="006F5C13">
        <w:rPr>
          <w:rFonts w:ascii="Palatino Linotype" w:hAnsi="Palatino Linotype" w:cs="Arial"/>
          <w:bCs/>
        </w:rPr>
        <w:lastRenderedPageBreak/>
        <w:t xml:space="preserve">y si bien es cierto al momento de emitir respuesta, así como al rendir </w:t>
      </w:r>
      <w:r w:rsidR="002709EF" w:rsidRPr="006F5C13">
        <w:rPr>
          <w:rFonts w:ascii="Palatino Linotype" w:hAnsi="Palatino Linotype" w:cs="Arial"/>
          <w:bCs/>
        </w:rPr>
        <w:t xml:space="preserve">Informe Justificado </w:t>
      </w:r>
      <w:r w:rsidR="006F5C13" w:rsidRPr="006F5C13">
        <w:rPr>
          <w:rFonts w:ascii="Palatino Linotype" w:hAnsi="Palatino Linotype" w:cs="Arial"/>
          <w:bCs/>
        </w:rPr>
        <w:t xml:space="preserve">refirió que no contaba con la información relativa a la </w:t>
      </w:r>
      <w:r>
        <w:rPr>
          <w:rFonts w:ascii="Palatino Linotype" w:hAnsi="Palatino Linotype" w:cs="Arial"/>
          <w:bCs/>
        </w:rPr>
        <w:t xml:space="preserve">carpeta dela sesión ordinaria numero 13 </w:t>
      </w:r>
      <w:r w:rsidR="006F5C13" w:rsidRPr="006F5C13">
        <w:rPr>
          <w:rFonts w:ascii="Palatino Linotype" w:hAnsi="Palatino Linotype" w:cs="Arial"/>
          <w:bCs/>
        </w:rPr>
        <w:t xml:space="preserve">requerida por el </w:t>
      </w:r>
      <w:r>
        <w:rPr>
          <w:rFonts w:ascii="Palatino Linotype" w:hAnsi="Palatino Linotype" w:cs="Arial"/>
          <w:bCs/>
        </w:rPr>
        <w:t>particular;</w:t>
      </w:r>
      <w:r w:rsidR="006F5C13" w:rsidRPr="006F5C13">
        <w:rPr>
          <w:rFonts w:ascii="Palatino Linotype" w:hAnsi="Palatino Linotype" w:cs="Arial"/>
          <w:bCs/>
        </w:rPr>
        <w:t xml:space="preserve"> sin embargo</w:t>
      </w:r>
      <w:r>
        <w:rPr>
          <w:rFonts w:ascii="Palatino Linotype" w:hAnsi="Palatino Linotype" w:cs="Arial"/>
          <w:bCs/>
        </w:rPr>
        <w:t>,</w:t>
      </w:r>
      <w:r w:rsidR="006F5C13" w:rsidRPr="006F5C13">
        <w:rPr>
          <w:rFonts w:ascii="Palatino Linotype" w:hAnsi="Palatino Linotype" w:cs="Arial"/>
          <w:bCs/>
        </w:rPr>
        <w:t xml:space="preserve"> también cierto lo es que no precisó los motivos, razones o circunstancias de hecho y derecho por virtud de las cuales no cuenta con la información en comento, lo cual causa incertidumbre jurídica en el presente asunto, sobre la falta y/o inexistencia de la información en comento.</w:t>
      </w:r>
    </w:p>
    <w:p w:rsidR="006F5C13" w:rsidRDefault="00E66A8E" w:rsidP="00527FB8">
      <w:pPr>
        <w:tabs>
          <w:tab w:val="left" w:pos="8647"/>
        </w:tabs>
        <w:spacing w:before="100" w:beforeAutospacing="1" w:after="100" w:afterAutospacing="1" w:line="360" w:lineRule="auto"/>
        <w:jc w:val="both"/>
        <w:rPr>
          <w:rFonts w:ascii="Palatino Linotype" w:hAnsi="Palatino Linotype"/>
        </w:rPr>
      </w:pPr>
      <w:r w:rsidRPr="00362054">
        <w:rPr>
          <w:rFonts w:ascii="Palatino Linotype" w:hAnsi="Palatino Linotype"/>
        </w:rPr>
        <w:t xml:space="preserve">Ahora bien, esta Ponencia Resolutora considera necesario hacer un paréntesis en relación a este punto, pues mediante el diverso recurso de revisión 01967/INFOEM/IP/RR/2018 y acumulados, aprobado por Unanimidad de votos del Pleno de este Instituto en la Vigésima Séptima Sesión Ordinaria de fecha uno de agosto de dos mil dieciocho, </w:t>
      </w:r>
      <w:r w:rsidR="000F31F4" w:rsidRPr="00362054">
        <w:rPr>
          <w:rFonts w:ascii="Palatino Linotype" w:hAnsi="Palatino Linotype"/>
        </w:rPr>
        <w:t xml:space="preserve">se ordenó al </w:t>
      </w:r>
      <w:r w:rsidR="000F31F4" w:rsidRPr="00362054">
        <w:rPr>
          <w:rFonts w:ascii="Palatino Linotype" w:hAnsi="Palatino Linotype"/>
          <w:b/>
        </w:rPr>
        <w:t xml:space="preserve">SUJETO OBLIGADO </w:t>
      </w:r>
      <w:r w:rsidR="000F31F4" w:rsidRPr="00362054">
        <w:rPr>
          <w:rFonts w:ascii="Palatino Linotype" w:hAnsi="Palatino Linotype"/>
        </w:rPr>
        <w:t>lo siguiente:</w:t>
      </w:r>
    </w:p>
    <w:p w:rsidR="000F31F4" w:rsidRPr="000F31F4" w:rsidRDefault="000F31F4" w:rsidP="000F31F4">
      <w:pPr>
        <w:tabs>
          <w:tab w:val="left" w:pos="8647"/>
        </w:tabs>
        <w:spacing w:before="100" w:beforeAutospacing="1" w:after="100" w:afterAutospacing="1" w:line="360" w:lineRule="auto"/>
        <w:jc w:val="center"/>
        <w:rPr>
          <w:rFonts w:ascii="Palatino Linotype" w:hAnsi="Palatino Linotype"/>
        </w:rPr>
      </w:pPr>
      <w:r>
        <w:rPr>
          <w:noProof/>
          <w:lang w:val="es-MX" w:eastAsia="es-MX"/>
        </w:rPr>
        <mc:AlternateContent>
          <mc:Choice Requires="wps">
            <w:drawing>
              <wp:anchor distT="0" distB="0" distL="114300" distR="114300" simplePos="0" relativeHeight="251675648" behindDoc="0" locked="0" layoutInCell="1" allowOverlap="1">
                <wp:simplePos x="0" y="0"/>
                <wp:positionH relativeFrom="column">
                  <wp:posOffset>1098987</wp:posOffset>
                </wp:positionH>
                <wp:positionV relativeFrom="paragraph">
                  <wp:posOffset>2064022</wp:posOffset>
                </wp:positionV>
                <wp:extent cx="3336966" cy="409699"/>
                <wp:effectExtent l="0" t="0" r="15875" b="28575"/>
                <wp:wrapNone/>
                <wp:docPr id="18" name="Rectángulo 18"/>
                <wp:cNvGraphicFramePr/>
                <a:graphic xmlns:a="http://schemas.openxmlformats.org/drawingml/2006/main">
                  <a:graphicData uri="http://schemas.microsoft.com/office/word/2010/wordprocessingShape">
                    <wps:wsp>
                      <wps:cNvSpPr/>
                      <wps:spPr>
                        <a:xfrm>
                          <a:off x="0" y="0"/>
                          <a:ext cx="3336966" cy="40969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97DDB" id="Rectángulo 18" o:spid="_x0000_s1026" style="position:absolute;margin-left:86.55pt;margin-top:162.5pt;width:262.75pt;height:3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" filled="f" strokecolor="red" strokeweight="1.5pt"/>
            </w:pict>
          </mc:Fallback>
        </mc:AlternateContent>
      </w:r>
      <w:r>
        <w:rPr>
          <w:noProof/>
          <w:lang w:val="es-MX" w:eastAsia="es-MX"/>
        </w:rPr>
        <w:drawing>
          <wp:inline distT="0" distB="0" distL="0" distR="0" wp14:anchorId="0680EA69" wp14:editId="7086B156">
            <wp:extent cx="4180354" cy="3616036"/>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680" t="11664" r="35516" b="44047"/>
                    <a:stretch/>
                  </pic:blipFill>
                  <pic:spPr bwMode="auto">
                    <a:xfrm>
                      <a:off x="0" y="0"/>
                      <a:ext cx="4235444" cy="3663690"/>
                    </a:xfrm>
                    <a:prstGeom prst="rect">
                      <a:avLst/>
                    </a:prstGeom>
                    <a:ln>
                      <a:noFill/>
                    </a:ln>
                    <a:extLst>
                      <a:ext uri="{53640926-AAD7-44D8-BBD7-CCE9431645EC}">
                        <a14:shadowObscured xmlns:a14="http://schemas.microsoft.com/office/drawing/2010/main"/>
                      </a:ext>
                    </a:extLst>
                  </pic:spPr>
                </pic:pic>
              </a:graphicData>
            </a:graphic>
          </wp:inline>
        </w:drawing>
      </w:r>
    </w:p>
    <w:p w:rsidR="006F5C13" w:rsidRDefault="000F31F4" w:rsidP="00527FB8">
      <w:pPr>
        <w:tabs>
          <w:tab w:val="left" w:pos="8647"/>
        </w:tabs>
        <w:spacing w:before="100" w:beforeAutospacing="1" w:after="100" w:afterAutospacing="1" w:line="360" w:lineRule="auto"/>
        <w:jc w:val="both"/>
        <w:rPr>
          <w:rFonts w:ascii="Palatino Linotype" w:hAnsi="Palatino Linotype"/>
        </w:rPr>
      </w:pPr>
      <w:r w:rsidRPr="00362054">
        <w:rPr>
          <w:rFonts w:ascii="Palatino Linotype" w:hAnsi="Palatino Linotype"/>
        </w:rPr>
        <w:lastRenderedPageBreak/>
        <w:t xml:space="preserve">Así, en el detalle del seguimiento de los recursos de revisión que en ese momento se resolvieron por esta </w:t>
      </w:r>
      <w:r w:rsidR="00AB4766" w:rsidRPr="00362054">
        <w:rPr>
          <w:rFonts w:ascii="Palatino Linotype" w:hAnsi="Palatino Linotype"/>
        </w:rPr>
        <w:t xml:space="preserve">Ponencia </w:t>
      </w:r>
      <w:r w:rsidRPr="00362054">
        <w:rPr>
          <w:rFonts w:ascii="Palatino Linotype" w:hAnsi="Palatino Linotype"/>
        </w:rPr>
        <w:t xml:space="preserve">se advierte que en el cumplimiento a la resolución </w:t>
      </w:r>
      <w:r w:rsidRPr="00362054">
        <w:rPr>
          <w:rFonts w:ascii="Palatino Linotype" w:hAnsi="Palatino Linotype"/>
          <w:b/>
        </w:rPr>
        <w:t xml:space="preserve">EL SUJETO OBLIGADO </w:t>
      </w:r>
      <w:r w:rsidRPr="00362054">
        <w:rPr>
          <w:rFonts w:ascii="Palatino Linotype" w:hAnsi="Palatino Linotype"/>
        </w:rPr>
        <w:t>entregó el Acta de la sesión ordinaria del Comité Interno de Mejora Regulatoria número 13 tal como se puede advertir de la imágenes que a continuación se insertan:</w:t>
      </w:r>
    </w:p>
    <w:p w:rsidR="000F31F4" w:rsidRPr="000F31F4" w:rsidRDefault="000F31F4" w:rsidP="000F31F4">
      <w:pPr>
        <w:tabs>
          <w:tab w:val="left" w:pos="8647"/>
        </w:tabs>
        <w:spacing w:before="100" w:beforeAutospacing="1" w:after="100" w:afterAutospacing="1" w:line="360" w:lineRule="auto"/>
        <w:jc w:val="center"/>
        <w:rPr>
          <w:rFonts w:ascii="Palatino Linotype" w:hAnsi="Palatino Linotype"/>
        </w:rPr>
      </w:pPr>
      <w:r>
        <w:rPr>
          <w:noProof/>
          <w:lang w:val="es-MX" w:eastAsia="es-MX"/>
        </w:rPr>
        <w:drawing>
          <wp:inline distT="0" distB="0" distL="0" distR="0" wp14:anchorId="7D6058A7" wp14:editId="531FA784">
            <wp:extent cx="1632585" cy="855023"/>
            <wp:effectExtent l="0" t="0" r="5715"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5" t="15323" r="91998" b="71500"/>
                    <a:stretch/>
                  </pic:blipFill>
                  <pic:spPr bwMode="auto">
                    <a:xfrm>
                      <a:off x="0" y="0"/>
                      <a:ext cx="1690123" cy="885157"/>
                    </a:xfrm>
                    <a:prstGeom prst="rect">
                      <a:avLst/>
                    </a:prstGeom>
                    <a:ln>
                      <a:noFill/>
                    </a:ln>
                    <a:extLst>
                      <a:ext uri="{53640926-AAD7-44D8-BBD7-CCE9431645EC}">
                        <a14:shadowObscured xmlns:a14="http://schemas.microsoft.com/office/drawing/2010/main"/>
                      </a:ext>
                    </a:extLst>
                  </pic:spPr>
                </pic:pic>
              </a:graphicData>
            </a:graphic>
          </wp:inline>
        </w:drawing>
      </w:r>
    </w:p>
    <w:p w:rsidR="006F5C13" w:rsidRDefault="000F31F4" w:rsidP="000F31F4">
      <w:pPr>
        <w:tabs>
          <w:tab w:val="left" w:pos="8647"/>
        </w:tabs>
        <w:spacing w:before="100" w:beforeAutospacing="1" w:after="100" w:afterAutospacing="1" w:line="360" w:lineRule="auto"/>
        <w:jc w:val="center"/>
        <w:rPr>
          <w:rFonts w:ascii="Palatino Linotype" w:hAnsi="Palatino Linotype"/>
        </w:rPr>
      </w:pPr>
      <w:r>
        <w:rPr>
          <w:noProof/>
          <w:lang w:val="es-MX" w:eastAsia="es-MX"/>
        </w:rPr>
        <w:drawing>
          <wp:inline distT="0" distB="0" distL="0" distR="0" wp14:anchorId="1ECFD49E" wp14:editId="6120042C">
            <wp:extent cx="4232768" cy="446512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6761" t="4922" r="26392" b="7230"/>
                    <a:stretch/>
                  </pic:blipFill>
                  <pic:spPr bwMode="auto">
                    <a:xfrm>
                      <a:off x="0" y="0"/>
                      <a:ext cx="4254161" cy="4487690"/>
                    </a:xfrm>
                    <a:prstGeom prst="rect">
                      <a:avLst/>
                    </a:prstGeom>
                    <a:ln>
                      <a:noFill/>
                    </a:ln>
                    <a:extLst>
                      <a:ext uri="{53640926-AAD7-44D8-BBD7-CCE9431645EC}">
                        <a14:shadowObscured xmlns:a14="http://schemas.microsoft.com/office/drawing/2010/main"/>
                      </a:ext>
                    </a:extLst>
                  </pic:spPr>
                </pic:pic>
              </a:graphicData>
            </a:graphic>
          </wp:inline>
        </w:drawing>
      </w:r>
    </w:p>
    <w:p w:rsidR="000F31F4" w:rsidRDefault="000F31F4" w:rsidP="000F31F4">
      <w:pPr>
        <w:pStyle w:val="Prrafodelista"/>
        <w:spacing w:before="240" w:after="240" w:line="360" w:lineRule="auto"/>
        <w:ind w:left="0"/>
        <w:contextualSpacing w:val="0"/>
        <w:jc w:val="center"/>
        <w:rPr>
          <w:rFonts w:ascii="Palatino Linotype" w:hAnsi="Palatino Linotype" w:cs="Arial"/>
        </w:rPr>
      </w:pPr>
      <w:r>
        <w:rPr>
          <w:noProof/>
          <w:lang w:val="es-MX" w:eastAsia="es-MX"/>
        </w:rPr>
        <w:lastRenderedPageBreak/>
        <w:drawing>
          <wp:inline distT="0" distB="0" distL="0" distR="0" wp14:anchorId="237F20D9" wp14:editId="4B73461A">
            <wp:extent cx="4164946" cy="4019797"/>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7072" t="4554" r="25967" b="14874"/>
                    <a:stretch/>
                  </pic:blipFill>
                  <pic:spPr bwMode="auto">
                    <a:xfrm>
                      <a:off x="0" y="0"/>
                      <a:ext cx="4178536" cy="4032913"/>
                    </a:xfrm>
                    <a:prstGeom prst="rect">
                      <a:avLst/>
                    </a:prstGeom>
                    <a:ln>
                      <a:noFill/>
                    </a:ln>
                    <a:extLst>
                      <a:ext uri="{53640926-AAD7-44D8-BBD7-CCE9431645EC}">
                        <a14:shadowObscured xmlns:a14="http://schemas.microsoft.com/office/drawing/2010/main"/>
                      </a:ext>
                    </a:extLst>
                  </pic:spPr>
                </pic:pic>
              </a:graphicData>
            </a:graphic>
          </wp:inline>
        </w:drawing>
      </w:r>
    </w:p>
    <w:p w:rsidR="000F31F4" w:rsidRDefault="000F31F4" w:rsidP="0030007D">
      <w:pPr>
        <w:pStyle w:val="Prrafodelista"/>
        <w:spacing w:before="240" w:after="240" w:line="360" w:lineRule="auto"/>
        <w:ind w:left="0"/>
        <w:contextualSpacing w:val="0"/>
        <w:jc w:val="both"/>
        <w:rPr>
          <w:rFonts w:ascii="Palatino Linotype" w:hAnsi="Palatino Linotype" w:cs="Arial"/>
        </w:rPr>
      </w:pPr>
      <w:r w:rsidRPr="00362054">
        <w:rPr>
          <w:rFonts w:ascii="Palatino Linotype" w:hAnsi="Palatino Linotype" w:cs="Arial"/>
        </w:rPr>
        <w:t xml:space="preserve">Bajo ese tenor, se advierte que </w:t>
      </w:r>
      <w:r w:rsidRPr="00362054">
        <w:rPr>
          <w:rFonts w:ascii="Palatino Linotype" w:hAnsi="Palatino Linotype" w:cs="Arial"/>
          <w:b/>
        </w:rPr>
        <w:t xml:space="preserve">EL SUJETO OBLIGADO </w:t>
      </w:r>
      <w:r w:rsidR="00312C43" w:rsidRPr="00362054">
        <w:rPr>
          <w:rFonts w:ascii="Palatino Linotype" w:hAnsi="Palatino Linotype" w:cs="Arial"/>
        </w:rPr>
        <w:t xml:space="preserve">si bien no cuenta con la totalidad de la carpeta, de dicha sesión si debe de poseer el acta derivada </w:t>
      </w:r>
      <w:r w:rsidRPr="00362054">
        <w:rPr>
          <w:rFonts w:ascii="Palatino Linotype" w:hAnsi="Palatino Linotype" w:cs="Arial"/>
        </w:rPr>
        <w:t>de la</w:t>
      </w:r>
      <w:r w:rsidR="00164F77" w:rsidRPr="00362054">
        <w:rPr>
          <w:rFonts w:ascii="Palatino Linotype" w:hAnsi="Palatino Linotype" w:cs="Arial"/>
        </w:rPr>
        <w:t xml:space="preserve"> sesión</w:t>
      </w:r>
      <w:r w:rsidR="00312C43" w:rsidRPr="00362054">
        <w:rPr>
          <w:rFonts w:ascii="Palatino Linotype" w:hAnsi="Palatino Linotype" w:cs="Arial"/>
        </w:rPr>
        <w:t xml:space="preserve"> ordinaria</w:t>
      </w:r>
      <w:r w:rsidRPr="00362054">
        <w:rPr>
          <w:rFonts w:ascii="Palatino Linotype" w:hAnsi="Palatino Linotype" w:cs="Arial"/>
        </w:rPr>
        <w:t xml:space="preserve"> de su Comité Inter</w:t>
      </w:r>
      <w:r w:rsidR="00164F77" w:rsidRPr="00362054">
        <w:rPr>
          <w:rFonts w:ascii="Palatino Linotype" w:hAnsi="Palatino Linotype" w:cs="Arial"/>
        </w:rPr>
        <w:t>no de Mejora Regulatoria número</w:t>
      </w:r>
      <w:r w:rsidRPr="00362054">
        <w:rPr>
          <w:rFonts w:ascii="Palatino Linotype" w:hAnsi="Palatino Linotype" w:cs="Arial"/>
        </w:rPr>
        <w:t xml:space="preserve"> 13; </w:t>
      </w:r>
      <w:r w:rsidR="00156BD6" w:rsidRPr="00362054">
        <w:rPr>
          <w:rFonts w:ascii="Palatino Linotype" w:hAnsi="Palatino Linotype" w:cs="Arial"/>
        </w:rPr>
        <w:t>por lo que se ordena su entrega</w:t>
      </w:r>
      <w:r w:rsidR="00362054">
        <w:rPr>
          <w:rFonts w:ascii="Palatino Linotype" w:hAnsi="Palatino Linotype" w:cs="Arial"/>
        </w:rPr>
        <w:t xml:space="preserve">, así como también </w:t>
      </w:r>
      <w:r w:rsidR="00312C43" w:rsidRPr="00362054">
        <w:rPr>
          <w:rFonts w:ascii="Palatino Linotype" w:hAnsi="Palatino Linotype" w:cs="Arial"/>
        </w:rPr>
        <w:t xml:space="preserve">de la información faltante que haya sigo generada pero no localizada </w:t>
      </w:r>
      <w:r w:rsidR="005C213D">
        <w:rPr>
          <w:rFonts w:ascii="Palatino Linotype" w:hAnsi="Palatino Linotype" w:cs="Arial"/>
        </w:rPr>
        <w:t xml:space="preserve">en versión pública de ser procedente, </w:t>
      </w:r>
      <w:r w:rsidR="009C0DD8" w:rsidRPr="00362054">
        <w:rPr>
          <w:rFonts w:ascii="Palatino Linotype" w:hAnsi="Palatino Linotype" w:cs="Arial"/>
        </w:rPr>
        <w:t>previa b</w:t>
      </w:r>
      <w:r w:rsidR="00362054">
        <w:rPr>
          <w:rFonts w:ascii="Palatino Linotype" w:hAnsi="Palatino Linotype" w:cs="Arial"/>
        </w:rPr>
        <w:t xml:space="preserve">úsqueda exhaustiva y razonable que éste realice de la misma; por lo que, de no localizar más documentos que integraran dicha carpeta, </w:t>
      </w:r>
      <w:r w:rsidR="00312C43" w:rsidRPr="00362054">
        <w:rPr>
          <w:rFonts w:ascii="Palatino Linotype" w:hAnsi="Palatino Linotype" w:cs="Arial"/>
        </w:rPr>
        <w:t xml:space="preserve">deberá emitir el Acuerdo de Inexistencia correspondiente en términos de los artículos </w:t>
      </w:r>
      <w:r w:rsidR="00AB4766" w:rsidRPr="00362054">
        <w:rPr>
          <w:rFonts w:ascii="Palatino Linotype" w:hAnsi="Palatino Linotype" w:cs="Arial"/>
        </w:rPr>
        <w:t xml:space="preserve">19, 49, fracciones II y XIII, 169 y 170 </w:t>
      </w:r>
      <w:r w:rsidR="00312C43" w:rsidRPr="00362054">
        <w:rPr>
          <w:rFonts w:ascii="Palatino Linotype" w:hAnsi="Palatino Linotype" w:cs="Arial"/>
        </w:rPr>
        <w:t>de la Ley de Transparencia de la Entidad</w:t>
      </w:r>
      <w:r w:rsidR="00AB4766" w:rsidRPr="00362054">
        <w:rPr>
          <w:rFonts w:ascii="Palatino Linotype" w:hAnsi="Palatino Linotype" w:cs="Arial"/>
        </w:rPr>
        <w:t>, los cuales se transcriben a continuación:</w:t>
      </w:r>
    </w:p>
    <w:p w:rsidR="00AB4766" w:rsidRPr="00287C4A" w:rsidRDefault="00AB4766" w:rsidP="00AB4766">
      <w:pPr>
        <w:autoSpaceDE w:val="0"/>
        <w:autoSpaceDN w:val="0"/>
        <w:adjustRightInd w:val="0"/>
        <w:spacing w:before="240" w:after="240"/>
        <w:ind w:left="851" w:right="900"/>
        <w:jc w:val="both"/>
        <w:rPr>
          <w:rFonts w:ascii="Palatino Linotype" w:hAnsi="Palatino Linotype" w:cs="Arial"/>
          <w:b/>
          <w:i/>
          <w:sz w:val="22"/>
          <w:szCs w:val="22"/>
        </w:rPr>
      </w:pPr>
      <w:r w:rsidRPr="00287C4A">
        <w:rPr>
          <w:rFonts w:ascii="Palatino Linotype" w:hAnsi="Palatino Linotype" w:cs="Arial"/>
          <w:b/>
          <w:i/>
          <w:sz w:val="22"/>
          <w:szCs w:val="22"/>
        </w:rPr>
        <w:lastRenderedPageBreak/>
        <w:t xml:space="preserve">“Artículo 19. Se presume que la información debe existir si se refiere a las facultades, competencias y funciones que los ordenamientos jurídicos aplicables otorgan a los sujetos obligados. </w:t>
      </w:r>
    </w:p>
    <w:p w:rsidR="00AB4766" w:rsidRPr="00287C4A" w:rsidRDefault="00AB4766" w:rsidP="00AB4766">
      <w:pPr>
        <w:autoSpaceDE w:val="0"/>
        <w:autoSpaceDN w:val="0"/>
        <w:adjustRightInd w:val="0"/>
        <w:spacing w:before="240" w:after="240"/>
        <w:ind w:left="851" w:right="900"/>
        <w:jc w:val="both"/>
        <w:rPr>
          <w:rFonts w:ascii="Palatino Linotype" w:hAnsi="Palatino Linotype" w:cs="Arial"/>
          <w:i/>
          <w:sz w:val="22"/>
          <w:szCs w:val="22"/>
        </w:rPr>
      </w:pPr>
      <w:r w:rsidRPr="00287C4A">
        <w:rPr>
          <w:rFonts w:ascii="Palatino Linotype" w:hAnsi="Palatino Linotype" w:cs="Arial"/>
          <w:i/>
          <w:sz w:val="22"/>
          <w:szCs w:val="22"/>
        </w:rPr>
        <w:t>…</w:t>
      </w:r>
    </w:p>
    <w:p w:rsidR="00AB4766" w:rsidRPr="00287C4A" w:rsidRDefault="00AB4766" w:rsidP="00AB4766">
      <w:pPr>
        <w:autoSpaceDE w:val="0"/>
        <w:autoSpaceDN w:val="0"/>
        <w:adjustRightInd w:val="0"/>
        <w:spacing w:before="240" w:after="240"/>
        <w:ind w:left="851" w:right="900"/>
        <w:jc w:val="both"/>
        <w:rPr>
          <w:rFonts w:ascii="Palatino Linotype" w:hAnsi="Palatino Linotype" w:cs="Arial"/>
          <w:i/>
          <w:sz w:val="22"/>
          <w:szCs w:val="22"/>
        </w:rPr>
      </w:pPr>
      <w:r w:rsidRPr="00287C4A">
        <w:rPr>
          <w:rFonts w:ascii="Palatino Linotype" w:hAnsi="Palatino Linotype" w:cs="Arial"/>
          <w:i/>
          <w:sz w:val="22"/>
          <w:szCs w:val="22"/>
        </w:rPr>
        <w:t xml:space="preserve">Si el sujeto obligado, </w:t>
      </w:r>
      <w:r w:rsidRPr="00287C4A">
        <w:rPr>
          <w:rFonts w:ascii="Palatino Linotype" w:hAnsi="Palatino Linotype" w:cs="Arial"/>
          <w:b/>
          <w:i/>
          <w:sz w:val="22"/>
          <w:szCs w:val="22"/>
        </w:rPr>
        <w:t>en el ejercicio de sus atribuciones, debía generar, poseer o administrar la información, pero ésta no se encuentra</w:t>
      </w:r>
      <w:r w:rsidRPr="00287C4A">
        <w:rPr>
          <w:rFonts w:ascii="Palatino Linotype" w:hAnsi="Palatino Linotype" w:cs="Arial"/>
          <w:i/>
          <w:sz w:val="22"/>
          <w:szCs w:val="22"/>
        </w:rPr>
        <w:t xml:space="preserve">, el Comité de transparencia </w:t>
      </w:r>
      <w:r w:rsidRPr="00287C4A">
        <w:rPr>
          <w:rFonts w:ascii="Palatino Linotype" w:hAnsi="Palatino Linotype" w:cs="Arial"/>
          <w:b/>
          <w:i/>
          <w:sz w:val="22"/>
          <w:szCs w:val="22"/>
        </w:rPr>
        <w:t>deberá emitir un acuerdo de inexistencia, debidamente fundado y motivado,</w:t>
      </w:r>
      <w:r w:rsidRPr="00287C4A">
        <w:rPr>
          <w:rFonts w:ascii="Palatino Linotype" w:hAnsi="Palatino Linotype" w:cs="Arial"/>
          <w:i/>
          <w:sz w:val="22"/>
          <w:szCs w:val="22"/>
        </w:rPr>
        <w:t xml:space="preserve"> en el que detalle las razones del por qué no obra en sus archivos.</w:t>
      </w:r>
    </w:p>
    <w:p w:rsidR="00AB4766" w:rsidRPr="00287C4A" w:rsidRDefault="00AB4766" w:rsidP="00AB4766">
      <w:pPr>
        <w:autoSpaceDE w:val="0"/>
        <w:autoSpaceDN w:val="0"/>
        <w:adjustRightInd w:val="0"/>
        <w:spacing w:before="240" w:after="240"/>
        <w:ind w:left="851" w:right="900"/>
        <w:jc w:val="both"/>
        <w:rPr>
          <w:rFonts w:ascii="Palatino Linotype" w:hAnsi="Palatino Linotype" w:cs="Arial"/>
          <w:i/>
          <w:sz w:val="22"/>
          <w:szCs w:val="22"/>
          <w:u w:val="single"/>
        </w:rPr>
      </w:pPr>
      <w:r w:rsidRPr="00287C4A">
        <w:rPr>
          <w:rFonts w:ascii="Palatino Linotype" w:hAnsi="Palatino Linotype" w:cs="Arial"/>
          <w:b/>
          <w:i/>
          <w:sz w:val="22"/>
          <w:szCs w:val="22"/>
        </w:rPr>
        <w:t>Artículo 49.</w:t>
      </w:r>
      <w:r w:rsidRPr="00287C4A">
        <w:rPr>
          <w:rFonts w:ascii="Palatino Linotype" w:hAnsi="Palatino Linotype" w:cs="Arial"/>
          <w:i/>
          <w:sz w:val="22"/>
          <w:szCs w:val="22"/>
        </w:rPr>
        <w:t xml:space="preserve"> Los </w:t>
      </w:r>
      <w:r w:rsidRPr="00287C4A">
        <w:rPr>
          <w:rFonts w:ascii="Palatino Linotype" w:hAnsi="Palatino Linotype" w:cs="Arial"/>
          <w:b/>
          <w:i/>
          <w:sz w:val="22"/>
          <w:szCs w:val="22"/>
        </w:rPr>
        <w:t>Comités de Transparencia</w:t>
      </w:r>
      <w:r w:rsidRPr="00287C4A">
        <w:rPr>
          <w:rFonts w:ascii="Palatino Linotype" w:hAnsi="Palatino Linotype" w:cs="Arial"/>
          <w:i/>
          <w:sz w:val="22"/>
          <w:szCs w:val="22"/>
        </w:rPr>
        <w:t xml:space="preserve"> tendrán las siguientes atribuciones:</w:t>
      </w:r>
    </w:p>
    <w:p w:rsidR="00AB4766" w:rsidRPr="00287C4A" w:rsidRDefault="00AB4766" w:rsidP="00AB4766">
      <w:pPr>
        <w:autoSpaceDE w:val="0"/>
        <w:autoSpaceDN w:val="0"/>
        <w:adjustRightInd w:val="0"/>
        <w:spacing w:before="240" w:after="240"/>
        <w:ind w:left="851" w:right="900"/>
        <w:jc w:val="both"/>
        <w:rPr>
          <w:rFonts w:ascii="Palatino Linotype" w:hAnsi="Palatino Linotype" w:cs="Arial"/>
          <w:i/>
          <w:sz w:val="22"/>
          <w:szCs w:val="22"/>
        </w:rPr>
      </w:pPr>
      <w:r w:rsidRPr="00287C4A">
        <w:rPr>
          <w:rFonts w:ascii="Palatino Linotype" w:hAnsi="Palatino Linotype" w:cs="Arial"/>
          <w:i/>
          <w:sz w:val="22"/>
          <w:szCs w:val="22"/>
        </w:rPr>
        <w:t>…</w:t>
      </w:r>
    </w:p>
    <w:p w:rsidR="00AB4766" w:rsidRPr="00287C4A" w:rsidRDefault="00AB4766" w:rsidP="00AB4766">
      <w:pPr>
        <w:autoSpaceDE w:val="0"/>
        <w:autoSpaceDN w:val="0"/>
        <w:adjustRightInd w:val="0"/>
        <w:spacing w:before="240" w:after="240"/>
        <w:ind w:left="851" w:right="900"/>
        <w:jc w:val="both"/>
        <w:rPr>
          <w:rFonts w:ascii="Palatino Linotype" w:hAnsi="Palatino Linotype" w:cs="Arial"/>
          <w:b/>
          <w:i/>
          <w:sz w:val="22"/>
          <w:szCs w:val="22"/>
        </w:rPr>
      </w:pPr>
      <w:r w:rsidRPr="00287C4A">
        <w:rPr>
          <w:rFonts w:ascii="Palatino Linotype" w:hAnsi="Palatino Linotype" w:cs="Arial"/>
          <w:b/>
          <w:i/>
          <w:sz w:val="22"/>
          <w:szCs w:val="22"/>
        </w:rPr>
        <w:t>II.</w:t>
      </w:r>
      <w:r w:rsidRPr="00287C4A">
        <w:rPr>
          <w:rFonts w:ascii="Palatino Linotype" w:hAnsi="Palatino Linotype" w:cs="Arial"/>
          <w:i/>
          <w:sz w:val="22"/>
          <w:szCs w:val="22"/>
          <w:u w:val="single"/>
        </w:rPr>
        <w:t xml:space="preserve"> </w:t>
      </w:r>
      <w:r w:rsidRPr="00287C4A">
        <w:rPr>
          <w:rFonts w:ascii="Palatino Linotype" w:hAnsi="Palatino Linotype" w:cs="Arial"/>
          <w:b/>
          <w:i/>
          <w:sz w:val="22"/>
          <w:szCs w:val="22"/>
        </w:rPr>
        <w:t>Confirmar, modificar o revocar las determinaciones que en materia de ampliación del plazo de respuesta, clasificación de la información y declaración de inexistencia o de incompetencia realicen los titulares de las áreas de los sujetos obligados;</w:t>
      </w:r>
    </w:p>
    <w:p w:rsidR="00AB4766" w:rsidRPr="00287C4A" w:rsidRDefault="00AB4766" w:rsidP="00AB4766">
      <w:pPr>
        <w:autoSpaceDE w:val="0"/>
        <w:autoSpaceDN w:val="0"/>
        <w:adjustRightInd w:val="0"/>
        <w:spacing w:before="240" w:after="240"/>
        <w:ind w:left="851" w:right="900"/>
        <w:jc w:val="both"/>
        <w:rPr>
          <w:rFonts w:ascii="Palatino Linotype" w:hAnsi="Palatino Linotype" w:cs="Arial"/>
          <w:i/>
          <w:sz w:val="22"/>
          <w:szCs w:val="22"/>
          <w:u w:val="single"/>
        </w:rPr>
      </w:pPr>
      <w:r w:rsidRPr="00287C4A">
        <w:rPr>
          <w:rFonts w:ascii="Palatino Linotype" w:hAnsi="Palatino Linotype" w:cs="Arial"/>
          <w:i/>
          <w:sz w:val="22"/>
          <w:szCs w:val="22"/>
          <w:u w:val="single"/>
        </w:rPr>
        <w:t>…</w:t>
      </w:r>
    </w:p>
    <w:p w:rsidR="00AB4766" w:rsidRPr="00287C4A" w:rsidRDefault="00AB4766" w:rsidP="00AB4766">
      <w:pPr>
        <w:autoSpaceDE w:val="0"/>
        <w:autoSpaceDN w:val="0"/>
        <w:adjustRightInd w:val="0"/>
        <w:spacing w:before="240" w:after="240"/>
        <w:ind w:left="851" w:right="900"/>
        <w:jc w:val="both"/>
        <w:rPr>
          <w:rFonts w:ascii="Palatino Linotype" w:hAnsi="Palatino Linotype" w:cs="Arial"/>
          <w:b/>
          <w:i/>
          <w:sz w:val="22"/>
          <w:szCs w:val="22"/>
        </w:rPr>
      </w:pPr>
      <w:r w:rsidRPr="00287C4A">
        <w:rPr>
          <w:rFonts w:ascii="Palatino Linotype" w:hAnsi="Palatino Linotype" w:cs="Arial"/>
          <w:b/>
          <w:i/>
          <w:sz w:val="22"/>
          <w:szCs w:val="22"/>
        </w:rPr>
        <w:t>XIII.</w:t>
      </w:r>
      <w:r w:rsidRPr="00287C4A">
        <w:rPr>
          <w:rFonts w:ascii="Palatino Linotype" w:hAnsi="Palatino Linotype" w:cs="Arial"/>
          <w:i/>
          <w:sz w:val="22"/>
          <w:szCs w:val="22"/>
        </w:rPr>
        <w:t xml:space="preserve"> </w:t>
      </w:r>
      <w:r w:rsidRPr="00287C4A">
        <w:rPr>
          <w:rFonts w:ascii="Palatino Linotype" w:hAnsi="Palatino Linotype" w:cs="Arial"/>
          <w:b/>
          <w:i/>
          <w:sz w:val="22"/>
          <w:szCs w:val="22"/>
        </w:rPr>
        <w:t>Dictaminar las declaratorias de inexistencia de la información que les remitan las unidades administrativas y resolver en consecuencia;</w:t>
      </w:r>
    </w:p>
    <w:p w:rsidR="00AB4766" w:rsidRPr="00287C4A" w:rsidRDefault="00AB4766" w:rsidP="00AB4766">
      <w:pPr>
        <w:autoSpaceDE w:val="0"/>
        <w:autoSpaceDN w:val="0"/>
        <w:adjustRightInd w:val="0"/>
        <w:spacing w:before="240" w:after="240"/>
        <w:ind w:left="851" w:right="900"/>
        <w:jc w:val="both"/>
        <w:rPr>
          <w:rFonts w:ascii="Palatino Linotype" w:hAnsi="Palatino Linotype" w:cs="Arial"/>
          <w:i/>
          <w:sz w:val="22"/>
          <w:szCs w:val="22"/>
          <w:u w:val="single"/>
        </w:rPr>
      </w:pPr>
      <w:r w:rsidRPr="00287C4A">
        <w:rPr>
          <w:rFonts w:ascii="Palatino Linotype" w:hAnsi="Palatino Linotype" w:cs="Arial"/>
          <w:b/>
          <w:i/>
          <w:sz w:val="22"/>
          <w:szCs w:val="22"/>
        </w:rPr>
        <w:t>…</w:t>
      </w:r>
    </w:p>
    <w:p w:rsidR="00AB4766" w:rsidRPr="00AB4766" w:rsidRDefault="00AB4766" w:rsidP="00AB4766">
      <w:pPr>
        <w:autoSpaceDE w:val="0"/>
        <w:autoSpaceDN w:val="0"/>
        <w:adjustRightInd w:val="0"/>
        <w:spacing w:before="240" w:after="240"/>
        <w:ind w:left="851" w:right="900"/>
        <w:jc w:val="both"/>
        <w:rPr>
          <w:rFonts w:ascii="Palatino Linotype" w:hAnsi="Palatino Linotype" w:cs="Arial"/>
          <w:i/>
          <w:sz w:val="22"/>
          <w:szCs w:val="22"/>
        </w:rPr>
      </w:pPr>
      <w:r w:rsidRPr="00287C4A">
        <w:rPr>
          <w:rFonts w:ascii="Palatino Linotype" w:hAnsi="Palatino Linotype" w:cs="Arial"/>
          <w:b/>
          <w:i/>
          <w:sz w:val="22"/>
          <w:szCs w:val="22"/>
        </w:rPr>
        <w:t>Artículo 169.</w:t>
      </w:r>
      <w:r w:rsidRPr="00287C4A">
        <w:rPr>
          <w:rFonts w:ascii="Palatino Linotype" w:hAnsi="Palatino Linotype" w:cs="Arial"/>
          <w:i/>
          <w:sz w:val="22"/>
          <w:szCs w:val="22"/>
        </w:rPr>
        <w:t xml:space="preserve"> </w:t>
      </w:r>
      <w:r w:rsidRPr="00287C4A">
        <w:rPr>
          <w:rFonts w:ascii="Palatino Linotype" w:hAnsi="Palatino Linotype" w:cs="Arial"/>
          <w:b/>
          <w:i/>
          <w:sz w:val="22"/>
          <w:szCs w:val="22"/>
        </w:rPr>
        <w:t xml:space="preserve">Cuando la información no se encuentre en los archivos </w:t>
      </w:r>
      <w:r w:rsidRPr="00AB4766">
        <w:rPr>
          <w:rFonts w:ascii="Palatino Linotype" w:hAnsi="Palatino Linotype" w:cs="Arial"/>
          <w:i/>
          <w:sz w:val="22"/>
          <w:szCs w:val="22"/>
        </w:rPr>
        <w:t>del sujeto obligado,</w:t>
      </w:r>
      <w:r w:rsidRPr="00287C4A">
        <w:rPr>
          <w:rFonts w:ascii="Palatino Linotype" w:hAnsi="Palatino Linotype" w:cs="Arial"/>
          <w:b/>
          <w:i/>
          <w:sz w:val="22"/>
          <w:szCs w:val="22"/>
        </w:rPr>
        <w:t xml:space="preserve"> </w:t>
      </w:r>
      <w:r w:rsidRPr="00AB4766">
        <w:rPr>
          <w:rFonts w:ascii="Palatino Linotype" w:hAnsi="Palatino Linotype" w:cs="Arial"/>
          <w:b/>
          <w:i/>
          <w:sz w:val="22"/>
          <w:szCs w:val="22"/>
        </w:rPr>
        <w:t>el Comité de Transparencia</w:t>
      </w:r>
      <w:r w:rsidRPr="00AB4766">
        <w:rPr>
          <w:rFonts w:ascii="Palatino Linotype" w:hAnsi="Palatino Linotype" w:cs="Arial"/>
          <w:i/>
          <w:sz w:val="22"/>
          <w:szCs w:val="22"/>
        </w:rPr>
        <w:t>:</w:t>
      </w:r>
    </w:p>
    <w:p w:rsidR="00AB4766" w:rsidRPr="00287C4A" w:rsidRDefault="00AB4766" w:rsidP="00AB4766">
      <w:pPr>
        <w:autoSpaceDE w:val="0"/>
        <w:autoSpaceDN w:val="0"/>
        <w:adjustRightInd w:val="0"/>
        <w:spacing w:before="240" w:after="240"/>
        <w:ind w:left="851" w:right="900"/>
        <w:jc w:val="both"/>
        <w:rPr>
          <w:rFonts w:ascii="Palatino Linotype" w:hAnsi="Palatino Linotype" w:cs="Arial"/>
          <w:b/>
          <w:i/>
          <w:sz w:val="22"/>
          <w:szCs w:val="22"/>
        </w:rPr>
      </w:pPr>
      <w:r w:rsidRPr="00287C4A">
        <w:rPr>
          <w:rFonts w:ascii="Palatino Linotype" w:hAnsi="Palatino Linotype" w:cs="Arial"/>
          <w:b/>
          <w:i/>
          <w:sz w:val="22"/>
          <w:szCs w:val="22"/>
        </w:rPr>
        <w:t>I. Analizará el caso y tomará las medidas necesarias para localizar la información;</w:t>
      </w:r>
    </w:p>
    <w:p w:rsidR="00AB4766" w:rsidRPr="00287C4A" w:rsidRDefault="00AB4766" w:rsidP="00AB4766">
      <w:pPr>
        <w:autoSpaceDE w:val="0"/>
        <w:autoSpaceDN w:val="0"/>
        <w:adjustRightInd w:val="0"/>
        <w:spacing w:before="240" w:after="240"/>
        <w:ind w:left="851" w:right="900"/>
        <w:jc w:val="both"/>
        <w:rPr>
          <w:rFonts w:ascii="Palatino Linotype" w:hAnsi="Palatino Linotype" w:cs="Arial"/>
          <w:b/>
          <w:i/>
          <w:sz w:val="22"/>
          <w:szCs w:val="22"/>
        </w:rPr>
      </w:pPr>
      <w:r w:rsidRPr="00287C4A">
        <w:rPr>
          <w:rFonts w:ascii="Palatino Linotype" w:hAnsi="Palatino Linotype" w:cs="Arial"/>
          <w:b/>
          <w:i/>
          <w:sz w:val="22"/>
          <w:szCs w:val="22"/>
        </w:rPr>
        <w:t>II. Expedirá una resolución que confirme la inexistencia del documento;</w:t>
      </w:r>
    </w:p>
    <w:p w:rsidR="00AB4766" w:rsidRPr="00287C4A" w:rsidRDefault="00AB4766" w:rsidP="00AB4766">
      <w:pPr>
        <w:autoSpaceDE w:val="0"/>
        <w:autoSpaceDN w:val="0"/>
        <w:adjustRightInd w:val="0"/>
        <w:spacing w:before="240" w:after="240"/>
        <w:ind w:left="851" w:right="900"/>
        <w:jc w:val="both"/>
        <w:rPr>
          <w:rFonts w:ascii="Palatino Linotype" w:hAnsi="Palatino Linotype" w:cs="Arial"/>
          <w:b/>
          <w:i/>
          <w:sz w:val="22"/>
          <w:szCs w:val="22"/>
        </w:rPr>
      </w:pPr>
      <w:r w:rsidRPr="00287C4A">
        <w:rPr>
          <w:rFonts w:ascii="Palatino Linotype" w:hAnsi="Palatino Linotype" w:cs="Arial"/>
          <w:b/>
          <w:i/>
          <w:sz w:val="22"/>
          <w:szCs w:val="22"/>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w:t>
      </w:r>
      <w:r w:rsidRPr="00287C4A">
        <w:rPr>
          <w:rFonts w:ascii="Palatino Linotype" w:hAnsi="Palatino Linotype" w:cs="Arial"/>
          <w:b/>
          <w:i/>
          <w:sz w:val="22"/>
          <w:szCs w:val="22"/>
        </w:rPr>
        <w:lastRenderedPageBreak/>
        <w:t>ejerció dichas facultades, competencias o funciones, lo cual notificará al solicitante a través de la Unidad de Transparencia; y</w:t>
      </w:r>
    </w:p>
    <w:p w:rsidR="00AB4766" w:rsidRPr="00287C4A" w:rsidRDefault="00AB4766" w:rsidP="00AB4766">
      <w:pPr>
        <w:autoSpaceDE w:val="0"/>
        <w:autoSpaceDN w:val="0"/>
        <w:adjustRightInd w:val="0"/>
        <w:spacing w:before="240" w:after="240"/>
        <w:ind w:left="851" w:right="900"/>
        <w:jc w:val="both"/>
        <w:rPr>
          <w:rFonts w:ascii="Palatino Linotype" w:hAnsi="Palatino Linotype" w:cs="Arial"/>
          <w:b/>
          <w:i/>
          <w:sz w:val="22"/>
          <w:szCs w:val="22"/>
        </w:rPr>
      </w:pPr>
      <w:r w:rsidRPr="00287C4A">
        <w:rPr>
          <w:rFonts w:ascii="Palatino Linotype" w:hAnsi="Palatino Linotype" w:cs="Arial"/>
          <w:b/>
          <w:i/>
          <w:sz w:val="22"/>
          <w:szCs w:val="22"/>
        </w:rPr>
        <w:t>IV. Notificará al órgano interno de control o equivalente del sujeto obligado quien, en su caso, deberá iniciar el procedimiento de responsabilidad administrativa que corresponda.</w:t>
      </w:r>
    </w:p>
    <w:p w:rsidR="00AB4766" w:rsidRPr="00287C4A" w:rsidRDefault="00AB4766" w:rsidP="00AB4766">
      <w:pPr>
        <w:autoSpaceDE w:val="0"/>
        <w:autoSpaceDN w:val="0"/>
        <w:adjustRightInd w:val="0"/>
        <w:spacing w:before="240" w:after="240"/>
        <w:ind w:left="851" w:right="900"/>
        <w:jc w:val="both"/>
        <w:rPr>
          <w:rFonts w:ascii="Palatino Linotype" w:hAnsi="Palatino Linotype" w:cs="Arial"/>
          <w:b/>
          <w:i/>
          <w:sz w:val="22"/>
          <w:szCs w:val="22"/>
        </w:rPr>
      </w:pPr>
      <w:r w:rsidRPr="00287C4A">
        <w:rPr>
          <w:rFonts w:ascii="Palatino Linotype" w:hAnsi="Palatino Linotype" w:cs="Arial"/>
          <w:b/>
          <w:i/>
          <w:sz w:val="22"/>
          <w:szCs w:val="22"/>
        </w:rPr>
        <w:t>La Unidad de Transparencia deberá notificarlo al solicitante por escrito, en un plazo que no exceda de quince días hábiles contados a partir del día siguiente a la presentación de la solicitud.</w:t>
      </w:r>
    </w:p>
    <w:p w:rsidR="00AB4766" w:rsidRPr="00287C4A" w:rsidRDefault="00AB4766" w:rsidP="00AB4766">
      <w:pPr>
        <w:autoSpaceDE w:val="0"/>
        <w:autoSpaceDN w:val="0"/>
        <w:adjustRightInd w:val="0"/>
        <w:spacing w:before="240" w:after="240"/>
        <w:ind w:left="851" w:right="900"/>
        <w:jc w:val="both"/>
        <w:rPr>
          <w:rFonts w:ascii="Palatino Linotype" w:hAnsi="Palatino Linotype" w:cs="Arial"/>
          <w:b/>
          <w:i/>
          <w:sz w:val="22"/>
          <w:szCs w:val="22"/>
        </w:rPr>
      </w:pPr>
      <w:r w:rsidRPr="00287C4A">
        <w:rPr>
          <w:rFonts w:ascii="Palatino Linotype" w:hAnsi="Palatino Linotype" w:cs="Arial"/>
          <w:b/>
          <w:i/>
          <w:sz w:val="22"/>
          <w:szCs w:val="22"/>
        </w:rPr>
        <w:t xml:space="preserve">Este plazo podrá ampliarse hasta por otros siete días hábiles, siempre que existan razones para ello, debiendo notificarse por escrito al solicitante. </w:t>
      </w:r>
    </w:p>
    <w:p w:rsidR="00AB4766" w:rsidRPr="00287C4A" w:rsidRDefault="00AB4766" w:rsidP="00AB4766">
      <w:pPr>
        <w:autoSpaceDE w:val="0"/>
        <w:autoSpaceDN w:val="0"/>
        <w:adjustRightInd w:val="0"/>
        <w:spacing w:before="240" w:after="240"/>
        <w:ind w:left="851" w:right="900"/>
        <w:jc w:val="both"/>
        <w:rPr>
          <w:rFonts w:ascii="Palatino Linotype" w:hAnsi="Palatino Linotype" w:cs="Arial"/>
          <w:b/>
          <w:i/>
          <w:sz w:val="22"/>
          <w:szCs w:val="22"/>
        </w:rPr>
      </w:pPr>
      <w:r w:rsidRPr="00287C4A">
        <w:rPr>
          <w:rFonts w:ascii="Palatino Linotype" w:hAnsi="Palatino Linotype" w:cs="Arial"/>
          <w:b/>
          <w:i/>
          <w:sz w:val="22"/>
          <w:szCs w:val="22"/>
        </w:rPr>
        <w:t>Artículo 170.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AB4766" w:rsidRPr="00287C4A" w:rsidRDefault="00AB4766" w:rsidP="00AB4766">
      <w:pPr>
        <w:autoSpaceDE w:val="0"/>
        <w:autoSpaceDN w:val="0"/>
        <w:adjustRightInd w:val="0"/>
        <w:spacing w:before="240" w:after="240" w:line="360" w:lineRule="auto"/>
        <w:ind w:left="851" w:right="900"/>
        <w:jc w:val="both"/>
        <w:rPr>
          <w:rFonts w:ascii="Palatino Linotype" w:hAnsi="Palatino Linotype" w:cs="Arial"/>
        </w:rPr>
      </w:pPr>
      <w:r w:rsidRPr="00287C4A">
        <w:rPr>
          <w:rFonts w:ascii="Palatino Linotype" w:hAnsi="Palatino Linotype" w:cs="Arial"/>
        </w:rPr>
        <w:t>(Énfasis añadido)</w:t>
      </w:r>
    </w:p>
    <w:p w:rsidR="00AB4766" w:rsidRPr="00287C4A" w:rsidRDefault="00AB4766" w:rsidP="00AB4766">
      <w:pPr>
        <w:spacing w:before="240" w:after="240" w:line="360" w:lineRule="auto"/>
        <w:jc w:val="both"/>
        <w:rPr>
          <w:rFonts w:ascii="Palatino Linotype" w:hAnsi="Palatino Linotype" w:cs="Arial"/>
        </w:rPr>
      </w:pPr>
      <w:r w:rsidRPr="00362054">
        <w:rPr>
          <w:rFonts w:ascii="Palatino Linotype" w:hAnsi="Palatino Linotype" w:cs="Arial"/>
        </w:rPr>
        <w:t>En observancia a lo anterior, resultan aplicables los criterios de interpretación en el orden administrativo número 0003-11 y 004-11 emitidos por Acuerdo del Pleno del Instituto de Transparencia y Acceso a la Información Pública del Estado de México y Municipios, que a la letra dicen:</w:t>
      </w:r>
    </w:p>
    <w:p w:rsidR="00AB4766" w:rsidRPr="00287C4A" w:rsidRDefault="00AB4766" w:rsidP="00AB4766">
      <w:pPr>
        <w:autoSpaceDE w:val="0"/>
        <w:autoSpaceDN w:val="0"/>
        <w:adjustRightInd w:val="0"/>
        <w:spacing w:before="240" w:after="240"/>
        <w:ind w:left="851" w:right="900"/>
        <w:jc w:val="center"/>
        <w:rPr>
          <w:rFonts w:ascii="Palatino Linotype" w:hAnsi="Palatino Linotype" w:cs="Arial"/>
          <w:b/>
          <w:bCs/>
          <w:i/>
          <w:sz w:val="22"/>
          <w:szCs w:val="22"/>
        </w:rPr>
      </w:pPr>
      <w:r w:rsidRPr="00287C4A">
        <w:rPr>
          <w:rFonts w:ascii="Palatino Linotype" w:hAnsi="Palatino Linotype" w:cs="Arial"/>
          <w:b/>
          <w:bCs/>
          <w:i/>
          <w:sz w:val="22"/>
          <w:szCs w:val="22"/>
        </w:rPr>
        <w:t>“CRITERIO 003-11.</w:t>
      </w:r>
    </w:p>
    <w:p w:rsidR="00AB4766" w:rsidRPr="00287C4A" w:rsidRDefault="00AB4766" w:rsidP="00AB4766">
      <w:pPr>
        <w:autoSpaceDE w:val="0"/>
        <w:autoSpaceDN w:val="0"/>
        <w:adjustRightInd w:val="0"/>
        <w:spacing w:before="240" w:after="240"/>
        <w:ind w:left="851" w:right="900"/>
        <w:jc w:val="both"/>
        <w:rPr>
          <w:rFonts w:ascii="Palatino Linotype" w:hAnsi="Palatino Linotype" w:cs="Arial"/>
          <w:bCs/>
          <w:i/>
          <w:sz w:val="22"/>
          <w:szCs w:val="22"/>
        </w:rPr>
      </w:pPr>
      <w:r w:rsidRPr="00287C4A">
        <w:rPr>
          <w:rFonts w:ascii="Palatino Linotype" w:hAnsi="Palatino Linotype" w:cs="Arial"/>
          <w:b/>
          <w:bCs/>
          <w:i/>
          <w:sz w:val="22"/>
          <w:szCs w:val="22"/>
        </w:rPr>
        <w:t xml:space="preserve">“INEXISTENCIA, CONCEPTO DE, EN MATERIA DE TRANSPARENCIA. </w:t>
      </w:r>
      <w:r w:rsidRPr="00287C4A">
        <w:rPr>
          <w:rFonts w:ascii="Palatino Linotype" w:hAnsi="Palatino Linotype" w:cs="Arial"/>
          <w:bCs/>
          <w:i/>
          <w:sz w:val="22"/>
          <w:szCs w:val="22"/>
        </w:rPr>
        <w:t>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AB4766" w:rsidRPr="00287C4A" w:rsidRDefault="00AB4766" w:rsidP="00AB4766">
      <w:pPr>
        <w:autoSpaceDE w:val="0"/>
        <w:autoSpaceDN w:val="0"/>
        <w:adjustRightInd w:val="0"/>
        <w:spacing w:before="240" w:after="240"/>
        <w:ind w:left="851" w:right="900"/>
        <w:jc w:val="both"/>
        <w:rPr>
          <w:rFonts w:ascii="Palatino Linotype" w:hAnsi="Palatino Linotype" w:cs="Arial"/>
          <w:bCs/>
          <w:i/>
          <w:sz w:val="22"/>
          <w:szCs w:val="22"/>
        </w:rPr>
      </w:pPr>
      <w:r w:rsidRPr="00287C4A">
        <w:rPr>
          <w:rFonts w:ascii="Palatino Linotype" w:hAnsi="Palatino Linotype" w:cs="Arial"/>
          <w:bCs/>
          <w:i/>
          <w:sz w:val="22"/>
          <w:szCs w:val="22"/>
        </w:rPr>
        <w:lastRenderedPageBreak/>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AB4766" w:rsidRPr="00287C4A" w:rsidRDefault="00AB4766" w:rsidP="00AB4766">
      <w:pPr>
        <w:autoSpaceDE w:val="0"/>
        <w:autoSpaceDN w:val="0"/>
        <w:adjustRightInd w:val="0"/>
        <w:spacing w:before="240" w:after="240"/>
        <w:ind w:left="851" w:right="900"/>
        <w:jc w:val="both"/>
        <w:rPr>
          <w:rFonts w:ascii="Palatino Linotype" w:hAnsi="Palatino Linotype" w:cs="Arial"/>
          <w:b/>
          <w:bCs/>
          <w:i/>
          <w:sz w:val="22"/>
          <w:szCs w:val="22"/>
        </w:rPr>
      </w:pPr>
      <w:r w:rsidRPr="00287C4A">
        <w:rPr>
          <w:rFonts w:ascii="Palatino Linotype" w:hAnsi="Palatino Linotype" w:cs="Arial"/>
          <w:bCs/>
          <w:i/>
          <w:sz w:val="22"/>
          <w:szCs w:val="22"/>
        </w:rPr>
        <w:t xml:space="preserve">b) </w:t>
      </w:r>
      <w:r w:rsidRPr="00287C4A">
        <w:rPr>
          <w:rFonts w:ascii="Palatino Linotype" w:hAnsi="Palatino Linotype" w:cs="Arial"/>
          <w:b/>
          <w:bCs/>
          <w:i/>
          <w:sz w:val="22"/>
          <w:szCs w:val="22"/>
        </w:rPr>
        <w:t>En los casos en que por las atribuciones conferidas al Sujeto Obligado éste debió generar, administrar o poseer la información, pero en incumplimiento a la normatividad respectiva no llevó a cabo ninguna de esas acciones.</w:t>
      </w:r>
    </w:p>
    <w:p w:rsidR="00AB4766" w:rsidRPr="00287C4A" w:rsidRDefault="00AB4766" w:rsidP="00AB4766">
      <w:pPr>
        <w:autoSpaceDE w:val="0"/>
        <w:autoSpaceDN w:val="0"/>
        <w:adjustRightInd w:val="0"/>
        <w:spacing w:before="240" w:after="240"/>
        <w:ind w:left="851" w:right="900"/>
        <w:jc w:val="both"/>
        <w:rPr>
          <w:rFonts w:ascii="Palatino Linotype" w:hAnsi="Palatino Linotype" w:cs="Arial"/>
          <w:bCs/>
          <w:i/>
          <w:sz w:val="22"/>
          <w:szCs w:val="22"/>
        </w:rPr>
      </w:pPr>
      <w:r w:rsidRPr="00287C4A">
        <w:rPr>
          <w:rFonts w:ascii="Palatino Linotype" w:hAnsi="Palatino Linotype" w:cs="Arial"/>
          <w:bCs/>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AB4766" w:rsidRPr="00287C4A" w:rsidRDefault="00AB4766" w:rsidP="00AB4766">
      <w:pPr>
        <w:autoSpaceDE w:val="0"/>
        <w:autoSpaceDN w:val="0"/>
        <w:adjustRightInd w:val="0"/>
        <w:spacing w:before="240" w:after="240"/>
        <w:ind w:left="851" w:right="900"/>
        <w:jc w:val="center"/>
        <w:rPr>
          <w:rFonts w:ascii="Palatino Linotype" w:hAnsi="Palatino Linotype" w:cs="Arial"/>
          <w:b/>
          <w:bCs/>
          <w:i/>
          <w:sz w:val="22"/>
          <w:szCs w:val="22"/>
        </w:rPr>
      </w:pPr>
      <w:r w:rsidRPr="00287C4A">
        <w:rPr>
          <w:rFonts w:ascii="Palatino Linotype" w:hAnsi="Palatino Linotype" w:cs="Arial"/>
          <w:b/>
          <w:bCs/>
          <w:i/>
          <w:sz w:val="22"/>
          <w:szCs w:val="22"/>
        </w:rPr>
        <w:t>CRITERIO 004/2011</w:t>
      </w:r>
    </w:p>
    <w:p w:rsidR="00AB4766" w:rsidRPr="00287C4A" w:rsidRDefault="00AB4766" w:rsidP="00AB4766">
      <w:pPr>
        <w:autoSpaceDE w:val="0"/>
        <w:autoSpaceDN w:val="0"/>
        <w:adjustRightInd w:val="0"/>
        <w:spacing w:before="240" w:after="240"/>
        <w:ind w:left="851" w:right="900"/>
        <w:jc w:val="both"/>
        <w:rPr>
          <w:rFonts w:ascii="Palatino Linotype" w:hAnsi="Palatino Linotype" w:cs="Arial"/>
          <w:bCs/>
          <w:i/>
          <w:sz w:val="22"/>
          <w:szCs w:val="22"/>
        </w:rPr>
      </w:pPr>
      <w:r w:rsidRPr="00287C4A">
        <w:rPr>
          <w:rFonts w:ascii="Palatino Linotype" w:hAnsi="Palatino Linotype" w:cs="Arial"/>
          <w:b/>
          <w:bCs/>
          <w:i/>
          <w:sz w:val="22"/>
          <w:szCs w:val="22"/>
        </w:rPr>
        <w:t xml:space="preserve">INEXISTENCIA. DECLARATORIA DE LA. ALCANCES Y PROCEDIMIENTOS. </w:t>
      </w:r>
      <w:r w:rsidRPr="00287C4A">
        <w:rPr>
          <w:rFonts w:ascii="Palatino Linotype" w:hAnsi="Palatino Linotype" w:cs="Arial"/>
          <w:bCs/>
          <w:i/>
          <w:sz w:val="22"/>
          <w:szCs w:val="22"/>
        </w:rPr>
        <w:t>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AB4766" w:rsidRPr="00287C4A" w:rsidRDefault="00AB4766" w:rsidP="00AB4766">
      <w:pPr>
        <w:autoSpaceDE w:val="0"/>
        <w:autoSpaceDN w:val="0"/>
        <w:adjustRightInd w:val="0"/>
        <w:spacing w:before="240" w:after="240"/>
        <w:ind w:left="851" w:right="900"/>
        <w:jc w:val="both"/>
        <w:rPr>
          <w:rFonts w:ascii="Palatino Linotype" w:hAnsi="Palatino Linotype" w:cs="Arial"/>
          <w:bCs/>
          <w:i/>
          <w:sz w:val="22"/>
          <w:szCs w:val="22"/>
        </w:rPr>
      </w:pPr>
      <w:r w:rsidRPr="00287C4A">
        <w:rPr>
          <w:rFonts w:ascii="Palatino Linotype" w:hAnsi="Palatino Linotype" w:cs="Arial"/>
          <w:bCs/>
          <w:i/>
          <w:sz w:val="22"/>
          <w:szCs w:val="22"/>
        </w:rPr>
        <w:t>Bajo el entendido de que dicha búsqueda exhaustiva permitirá dos determinaciones:</w:t>
      </w:r>
    </w:p>
    <w:p w:rsidR="00AB4766" w:rsidRPr="00287C4A" w:rsidRDefault="00AB4766" w:rsidP="00AB4766">
      <w:pPr>
        <w:autoSpaceDE w:val="0"/>
        <w:autoSpaceDN w:val="0"/>
        <w:adjustRightInd w:val="0"/>
        <w:spacing w:before="240" w:after="240"/>
        <w:ind w:left="851" w:right="900"/>
        <w:jc w:val="both"/>
        <w:rPr>
          <w:rFonts w:ascii="Palatino Linotype" w:hAnsi="Palatino Linotype" w:cs="Arial"/>
          <w:bCs/>
          <w:i/>
          <w:sz w:val="22"/>
          <w:szCs w:val="22"/>
        </w:rPr>
      </w:pPr>
      <w:r w:rsidRPr="00287C4A">
        <w:rPr>
          <w:rFonts w:ascii="Palatino Linotype" w:hAnsi="Palatino Linotype" w:cs="Arial"/>
          <w:bCs/>
          <w:i/>
          <w:sz w:val="22"/>
          <w:szCs w:val="22"/>
        </w:rPr>
        <w:lastRenderedPageBreak/>
        <w:t>a) Que se localice la documentación que contenga la información solicitada y de ser así la información pueda entregarse al solicitante en la forma en que se encuentra disponible, o</w:t>
      </w:r>
    </w:p>
    <w:p w:rsidR="00AB4766" w:rsidRPr="00287C4A" w:rsidRDefault="00AB4766" w:rsidP="00AB4766">
      <w:pPr>
        <w:autoSpaceDE w:val="0"/>
        <w:autoSpaceDN w:val="0"/>
        <w:adjustRightInd w:val="0"/>
        <w:spacing w:before="240" w:after="240"/>
        <w:ind w:left="851" w:right="900"/>
        <w:jc w:val="both"/>
        <w:rPr>
          <w:rFonts w:ascii="Palatino Linotype" w:hAnsi="Palatino Linotype" w:cs="Arial"/>
          <w:bCs/>
          <w:i/>
          <w:sz w:val="22"/>
          <w:szCs w:val="22"/>
        </w:rPr>
      </w:pPr>
      <w:r w:rsidRPr="00287C4A">
        <w:rPr>
          <w:rFonts w:ascii="Palatino Linotype" w:hAnsi="Palatino Linotype" w:cs="Arial"/>
          <w:bCs/>
          <w:i/>
          <w:sz w:val="22"/>
          <w:szCs w:val="22"/>
        </w:rPr>
        <w:t>b)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AB4766" w:rsidRPr="00287C4A" w:rsidRDefault="00AB4766" w:rsidP="00AB4766">
      <w:pPr>
        <w:autoSpaceDE w:val="0"/>
        <w:autoSpaceDN w:val="0"/>
        <w:adjustRightInd w:val="0"/>
        <w:spacing w:before="240" w:after="240"/>
        <w:ind w:left="851" w:right="900"/>
        <w:jc w:val="both"/>
        <w:rPr>
          <w:rFonts w:ascii="Palatino Linotype" w:hAnsi="Palatino Linotype" w:cs="Arial"/>
          <w:bCs/>
          <w:i/>
          <w:sz w:val="22"/>
          <w:szCs w:val="22"/>
        </w:rPr>
      </w:pPr>
      <w:r w:rsidRPr="00287C4A">
        <w:rPr>
          <w:rFonts w:ascii="Palatino Linotype" w:hAnsi="Palatino Linotype" w:cs="Arial"/>
          <w:bCs/>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AB4766" w:rsidRPr="00287C4A" w:rsidRDefault="00AB4766" w:rsidP="00AB4766">
      <w:pPr>
        <w:autoSpaceDE w:val="0"/>
        <w:autoSpaceDN w:val="0"/>
        <w:adjustRightInd w:val="0"/>
        <w:spacing w:before="240" w:after="240" w:line="360" w:lineRule="auto"/>
        <w:ind w:right="900"/>
        <w:jc w:val="both"/>
        <w:rPr>
          <w:rFonts w:ascii="Palatino Linotype" w:hAnsi="Palatino Linotype" w:cs="Arial"/>
        </w:rPr>
      </w:pPr>
      <w:r w:rsidRPr="00287C4A">
        <w:rPr>
          <w:rFonts w:ascii="Palatino Linotype" w:hAnsi="Palatino Linotype" w:cs="Arial"/>
        </w:rPr>
        <w:t>(Énfasis añadido)</w:t>
      </w:r>
    </w:p>
    <w:p w:rsidR="00AB4766" w:rsidRPr="002A5299" w:rsidRDefault="00AB4766" w:rsidP="00AB4766">
      <w:pPr>
        <w:autoSpaceDE w:val="0"/>
        <w:autoSpaceDN w:val="0"/>
        <w:adjustRightInd w:val="0"/>
        <w:spacing w:before="240" w:after="240" w:line="360" w:lineRule="auto"/>
        <w:ind w:right="49"/>
        <w:jc w:val="both"/>
        <w:rPr>
          <w:rFonts w:ascii="Palatino Linotype" w:hAnsi="Palatino Linotype" w:cs="Arial"/>
          <w:color w:val="000000"/>
        </w:rPr>
      </w:pPr>
      <w:r w:rsidRPr="00362054">
        <w:rPr>
          <w:rFonts w:ascii="Palatino Linotype" w:hAnsi="Palatino Linotype" w:cs="Arial"/>
        </w:rPr>
        <w:t xml:space="preserve">Lo anterior, atendiendo a que como se adujo existe obligatoriedad por parte del </w:t>
      </w:r>
      <w:r w:rsidRPr="00362054">
        <w:rPr>
          <w:rFonts w:ascii="Palatino Linotype" w:hAnsi="Palatino Linotype" w:cs="Arial"/>
          <w:b/>
        </w:rPr>
        <w:t>SUJETO OBLIGADO</w:t>
      </w:r>
      <w:r w:rsidRPr="00362054">
        <w:rPr>
          <w:rFonts w:ascii="Palatino Linotype" w:hAnsi="Palatino Linotype" w:cs="Arial"/>
        </w:rPr>
        <w:t xml:space="preserve"> para contar con la información solicitada por </w:t>
      </w:r>
      <w:r w:rsidRPr="00362054">
        <w:rPr>
          <w:rFonts w:ascii="Palatino Linotype" w:hAnsi="Palatino Linotype" w:cs="Arial"/>
          <w:b/>
          <w:bCs/>
          <w:color w:val="0D0D0D"/>
          <w:lang w:eastAsia="en-US"/>
        </w:rPr>
        <w:t>EL RECURRENTE</w:t>
      </w:r>
      <w:r w:rsidRPr="00362054">
        <w:rPr>
          <w:rFonts w:ascii="Palatino Linotype" w:hAnsi="Palatino Linotype" w:cs="Arial"/>
        </w:rPr>
        <w:t xml:space="preserve">, </w:t>
      </w:r>
      <w:r w:rsidRPr="00362054">
        <w:rPr>
          <w:rFonts w:ascii="Palatino Linotype" w:hAnsi="Palatino Linotype" w:cs="Arial"/>
          <w:color w:val="000000"/>
        </w:rPr>
        <w:t xml:space="preserve">por lo que, </w:t>
      </w:r>
      <w:r w:rsidR="00DD7D83" w:rsidRPr="00362054">
        <w:rPr>
          <w:rFonts w:ascii="Palatino Linotype" w:hAnsi="Palatino Linotype" w:cs="Arial"/>
          <w:color w:val="000000"/>
        </w:rPr>
        <w:t xml:space="preserve">si no obrara en sus archivos el resto de la documentación que integra la carpeta número 13 de la Sesión Ordinaria del Comité Interno de Mejora Regulatoria, </w:t>
      </w:r>
      <w:r w:rsidRPr="00362054">
        <w:rPr>
          <w:rFonts w:ascii="Palatino Linotype" w:hAnsi="Palatino Linotype" w:cs="Arial"/>
          <w:color w:val="000000"/>
        </w:rPr>
        <w:t xml:space="preserve">deberá señalar fundada y motivadamente, las razones o circunstancias por las </w:t>
      </w:r>
      <w:r w:rsidRPr="002A5299">
        <w:rPr>
          <w:rFonts w:ascii="Palatino Linotype" w:hAnsi="Palatino Linotype" w:cs="Arial"/>
          <w:color w:val="000000"/>
        </w:rPr>
        <w:t>que no cuenta con la misma, debiendo hacerlo mediante Acuerdo en el que se declare la inexistencia de la información, en los términos referidos con antelación.</w:t>
      </w:r>
      <w:bookmarkStart w:id="0" w:name="_GoBack"/>
      <w:bookmarkEnd w:id="0"/>
    </w:p>
    <w:p w:rsidR="00DD7D83" w:rsidRPr="00A118F5" w:rsidRDefault="005C213D" w:rsidP="00044D91">
      <w:pPr>
        <w:spacing w:before="200" w:after="200" w:line="360" w:lineRule="auto"/>
        <w:jc w:val="both"/>
        <w:rPr>
          <w:rFonts w:ascii="Palatino Linotype" w:hAnsi="Palatino Linotype" w:cs="Arial"/>
          <w:sz w:val="22"/>
          <w:szCs w:val="22"/>
        </w:rPr>
      </w:pPr>
      <w:r w:rsidRPr="002A5299">
        <w:rPr>
          <w:rFonts w:ascii="Palatino Linotype" w:hAnsi="Palatino Linotype"/>
        </w:rPr>
        <w:t xml:space="preserve">En esa tesitura, si bien es cierto que la información requerida por el solicitante tal como informó </w:t>
      </w:r>
      <w:r w:rsidRPr="002A5299">
        <w:rPr>
          <w:rFonts w:ascii="Palatino Linotype" w:hAnsi="Palatino Linotype"/>
          <w:b/>
        </w:rPr>
        <w:t>EL SUJETO OBLIGADO</w:t>
      </w:r>
      <w:r w:rsidRPr="002A5299">
        <w:rPr>
          <w:rFonts w:ascii="Palatino Linotype" w:hAnsi="Palatino Linotype"/>
        </w:rPr>
        <w:t xml:space="preserve"> no tiene obligación de contar con la misma digitalizada; también lo es que, derivado del cumplimiento a diversos recursos de revisión dicha información ya se encuentra digitalizada; por lo que, esta Ponencia Resolutora determina orden</w:t>
      </w:r>
      <w:r w:rsidR="00044D91" w:rsidRPr="002A5299">
        <w:rPr>
          <w:rFonts w:ascii="Palatino Linotype" w:hAnsi="Palatino Linotype"/>
        </w:rPr>
        <w:t>ar su entrega sin consto.</w:t>
      </w:r>
    </w:p>
    <w:p w:rsidR="0030007D" w:rsidRDefault="0030007D" w:rsidP="0030007D">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287C4A">
        <w:rPr>
          <w:rFonts w:ascii="Palatino Linotype" w:hAnsi="Palatino Linotype"/>
        </w:rPr>
        <w:lastRenderedPageBreak/>
        <w:t xml:space="preserve">Es así que, la información </w:t>
      </w:r>
      <w:r w:rsidR="0091058D">
        <w:rPr>
          <w:rFonts w:ascii="Palatino Linotype" w:hAnsi="Palatino Linotype"/>
        </w:rPr>
        <w:t>que se ordena entregar d</w:t>
      </w:r>
      <w:r w:rsidRPr="00287C4A">
        <w:rPr>
          <w:rFonts w:ascii="Palatino Linotype" w:hAnsi="Palatino Linotype"/>
        </w:rPr>
        <w:t>e ser procedente en versión pública</w:t>
      </w:r>
      <w:r w:rsidR="0091058D">
        <w:rPr>
          <w:rFonts w:ascii="Palatino Linotype" w:hAnsi="Palatino Linotype"/>
        </w:rPr>
        <w:t xml:space="preserve">, </w:t>
      </w:r>
      <w:r w:rsidRPr="00287C4A">
        <w:rPr>
          <w:rFonts w:ascii="Palatino Linotype" w:hAnsi="Palatino Linotype"/>
        </w:rPr>
        <w:t xml:space="preserve">pudiera contener datos considerados personales o susceptibles de ser testados, para tales efectos, </w:t>
      </w:r>
      <w:r w:rsidRPr="00287C4A">
        <w:rPr>
          <w:rFonts w:ascii="Palatino Linotype" w:hAnsi="Palatino Linotype" w:cs="Arial"/>
        </w:rPr>
        <w:t xml:space="preserve">debe precisarse que la clasificación de información como confidencial, debe </w:t>
      </w:r>
      <w:r w:rsidRPr="00287C4A">
        <w:rPr>
          <w:rFonts w:ascii="Palatino Linotype" w:hAnsi="Palatino Linotype" w:cs="Arial"/>
          <w:lang w:val="es-ES_tradnl"/>
        </w:rPr>
        <w:t xml:space="preserve">efectuarse mediante las formalidades que la Ley impone, es decir, </w:t>
      </w:r>
      <w:r w:rsidRPr="00287C4A">
        <w:rPr>
          <w:rFonts w:ascii="Palatino Linotype" w:hAnsi="Palatino Linotype" w:cs="Arial"/>
        </w:rPr>
        <w:t xml:space="preserve">que el Comité de Transparencia del </w:t>
      </w:r>
      <w:r w:rsidRPr="00287C4A">
        <w:rPr>
          <w:rFonts w:ascii="Palatino Linotype" w:hAnsi="Palatino Linotype" w:cs="Arial"/>
          <w:b/>
        </w:rPr>
        <w:t>SUJETO OBLIGADO</w:t>
      </w:r>
      <w:r w:rsidRPr="00287C4A">
        <w:rPr>
          <w:rFonts w:ascii="Palatino Linotype" w:hAnsi="Palatino Linotype" w:cs="Arial"/>
        </w:rPr>
        <w:t xml:space="preserve"> emita un Acuerdo de Clasificación </w:t>
      </w:r>
      <w:r w:rsidRPr="00287C4A">
        <w:rPr>
          <w:rFonts w:ascii="Palatino Linotype" w:hAnsi="Palatino Linotype" w:cs="Arial"/>
          <w:lang w:val="es-ES_tradnl"/>
        </w:rPr>
        <w:t xml:space="preserve">debidamente fundado y motivado, en el que se </w:t>
      </w:r>
      <w:r w:rsidRPr="00287C4A">
        <w:rPr>
          <w:rFonts w:ascii="Palatino Linotype" w:hAnsi="Palatino Linotype" w:cs="Arial"/>
        </w:rPr>
        <w:t xml:space="preserve">sustente la referida clasificación, en caso de actualizarse alguna hipótesis establecida en el artículo 143 de la Ley de Transparencia y Acceso a la Información Pública del Estado de México y Municipios. </w:t>
      </w:r>
    </w:p>
    <w:p w:rsidR="00A65912" w:rsidRPr="00A65912" w:rsidRDefault="00A65912" w:rsidP="0030007D">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sz w:val="20"/>
          <w:szCs w:val="20"/>
        </w:rPr>
      </w:pPr>
    </w:p>
    <w:p w:rsidR="00875FC3" w:rsidRPr="00287C4A" w:rsidRDefault="00875FC3" w:rsidP="00875FC3">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287C4A">
        <w:rPr>
          <w:rFonts w:ascii="Palatino Linotype" w:hAnsi="Palatino Linotype" w:cs="Arial"/>
        </w:rPr>
        <w:t xml:space="preserve">Asimismo, </w:t>
      </w:r>
      <w:r w:rsidRPr="00287C4A">
        <w:rPr>
          <w:rFonts w:ascii="Palatino Linotype" w:hAnsi="Palatino Linotype" w:cs="Arial"/>
          <w:b/>
          <w:lang w:val="es-ES_tradnl"/>
        </w:rPr>
        <w:t>EL SUJETO OBLIGADO</w:t>
      </w:r>
      <w:r w:rsidRPr="00287C4A">
        <w:rPr>
          <w:rFonts w:ascii="Palatino Linotype" w:hAnsi="Palatino Linotype" w:cs="Arial"/>
          <w:lang w:val="es-ES_tradnl"/>
        </w:rPr>
        <w:t xml:space="preserve"> al emitir el Acuerdo de clasificación, deberá apegarse a lo establecido en los artículos 49</w:t>
      </w:r>
      <w:r w:rsidR="00A65912">
        <w:rPr>
          <w:rFonts w:ascii="Palatino Linotype" w:hAnsi="Palatino Linotype" w:cs="Arial"/>
          <w:lang w:val="es-ES_tradnl"/>
        </w:rPr>
        <w:t>,</w:t>
      </w:r>
      <w:r w:rsidRPr="00287C4A">
        <w:rPr>
          <w:rFonts w:ascii="Palatino Linotype" w:hAnsi="Palatino Linotype" w:cs="Arial"/>
          <w:lang w:val="es-ES_tradnl"/>
        </w:rPr>
        <w:t xml:space="preserve"> fracción VIII y 132</w:t>
      </w:r>
      <w:r w:rsidR="00A65912">
        <w:rPr>
          <w:rFonts w:ascii="Palatino Linotype" w:hAnsi="Palatino Linotype" w:cs="Arial"/>
          <w:lang w:val="es-ES_tradnl"/>
        </w:rPr>
        <w:t>,</w:t>
      </w:r>
      <w:r w:rsidRPr="00287C4A">
        <w:rPr>
          <w:rFonts w:ascii="Palatino Linotype" w:hAnsi="Palatino Linotype" w:cs="Arial"/>
          <w:lang w:val="es-ES_tradnl"/>
        </w:rPr>
        <w:t xml:space="preserve"> fracciones I y II de la Ley de Transparencia y Acceso a la Información Pública del Estado de México y Municipios, los numerales Cuarto al Décimo Primero de los Lineamientos Generales en materia de Clasificación y Desclasificación de la </w:t>
      </w:r>
      <w:r w:rsidRPr="00287C4A">
        <w:rPr>
          <w:rFonts w:ascii="Palatino Linotype" w:hAnsi="Palatino Linotype" w:cs="Arial"/>
        </w:rPr>
        <w:t>Información</w:t>
      </w:r>
      <w:r w:rsidRPr="00287C4A">
        <w:rPr>
          <w:rFonts w:ascii="Palatino Linotype" w:hAnsi="Palatino Linotype" w:cs="Arial"/>
          <w:lang w:val="es-ES_tradnl"/>
        </w:rPr>
        <w:t xml:space="preserve">, así como para la elaboración de Versiones Públicas, que </w:t>
      </w:r>
      <w:r w:rsidRPr="00287C4A">
        <w:rPr>
          <w:rFonts w:ascii="Palatino Linotype" w:hAnsi="Palatino Linotype" w:cs="Arial"/>
        </w:rPr>
        <w:t>literalmente</w:t>
      </w:r>
      <w:r w:rsidRPr="00287C4A">
        <w:rPr>
          <w:rFonts w:ascii="Palatino Linotype" w:hAnsi="Palatino Linotype" w:cs="Arial"/>
          <w:lang w:val="es-ES_tradnl"/>
        </w:rPr>
        <w:t xml:space="preserve"> expresan:</w:t>
      </w:r>
    </w:p>
    <w:p w:rsidR="00875FC3" w:rsidRPr="00287C4A" w:rsidRDefault="00875FC3" w:rsidP="00875FC3">
      <w:pPr>
        <w:spacing w:before="100" w:beforeAutospacing="1" w:after="100" w:afterAutospacing="1"/>
        <w:ind w:left="851" w:right="899"/>
        <w:jc w:val="center"/>
        <w:rPr>
          <w:rFonts w:ascii="Palatino Linotype" w:hAnsi="Palatino Linotype" w:cs="Arial"/>
          <w:b/>
          <w:i/>
          <w:sz w:val="22"/>
        </w:rPr>
      </w:pPr>
      <w:r w:rsidRPr="00287C4A">
        <w:rPr>
          <w:rFonts w:ascii="Palatino Linotype" w:hAnsi="Palatino Linotype" w:cs="Arial"/>
          <w:b/>
          <w:i/>
          <w:sz w:val="22"/>
        </w:rPr>
        <w:t>Ley de Transparencia y Acceso a la Información Pública del Estado de México y Municipios</w:t>
      </w:r>
    </w:p>
    <w:p w:rsidR="00875FC3" w:rsidRPr="00287C4A" w:rsidRDefault="00875FC3" w:rsidP="00875FC3">
      <w:pPr>
        <w:spacing w:before="100" w:beforeAutospacing="1" w:after="100" w:afterAutospacing="1"/>
        <w:ind w:left="851" w:right="899"/>
        <w:jc w:val="both"/>
        <w:rPr>
          <w:rFonts w:ascii="Palatino Linotype" w:hAnsi="Palatino Linotype" w:cs="Arial"/>
          <w:i/>
          <w:sz w:val="22"/>
          <w:szCs w:val="22"/>
          <w:lang w:eastAsia="es-MX"/>
        </w:rPr>
      </w:pPr>
      <w:r w:rsidRPr="00287C4A">
        <w:rPr>
          <w:rFonts w:ascii="Palatino Linotype" w:hAnsi="Palatino Linotype" w:cs="Arial"/>
          <w:i/>
          <w:sz w:val="22"/>
          <w:szCs w:val="22"/>
          <w:lang w:eastAsia="es-MX"/>
        </w:rPr>
        <w:t>“</w:t>
      </w:r>
      <w:r w:rsidRPr="00287C4A">
        <w:rPr>
          <w:rFonts w:ascii="Palatino Linotype" w:hAnsi="Palatino Linotype" w:cs="Arial"/>
          <w:b/>
          <w:i/>
          <w:sz w:val="22"/>
          <w:szCs w:val="22"/>
          <w:lang w:eastAsia="es-MX"/>
        </w:rPr>
        <w:t xml:space="preserve">Artículo 49. Los </w:t>
      </w:r>
      <w:r w:rsidRPr="00287C4A">
        <w:rPr>
          <w:rFonts w:ascii="Palatino Linotype" w:hAnsi="Palatino Linotype" w:cs="Arial"/>
          <w:b/>
          <w:i/>
          <w:sz w:val="22"/>
        </w:rPr>
        <w:t>Comités</w:t>
      </w:r>
      <w:r w:rsidRPr="00287C4A">
        <w:rPr>
          <w:rFonts w:ascii="Palatino Linotype" w:hAnsi="Palatino Linotype" w:cs="Arial"/>
          <w:b/>
          <w:i/>
          <w:sz w:val="22"/>
          <w:szCs w:val="22"/>
          <w:lang w:eastAsia="es-MX"/>
        </w:rPr>
        <w:t xml:space="preserve"> de </w:t>
      </w:r>
      <w:r w:rsidRPr="00287C4A">
        <w:rPr>
          <w:rFonts w:ascii="Palatino Linotype" w:hAnsi="Palatino Linotype" w:cs="Arial"/>
          <w:b/>
          <w:bCs/>
          <w:i/>
          <w:noProof/>
          <w:sz w:val="22"/>
        </w:rPr>
        <w:t>Transparencia</w:t>
      </w:r>
      <w:r w:rsidRPr="00287C4A">
        <w:rPr>
          <w:rFonts w:ascii="Palatino Linotype" w:hAnsi="Palatino Linotype" w:cs="Arial"/>
          <w:b/>
          <w:i/>
          <w:sz w:val="22"/>
          <w:szCs w:val="22"/>
          <w:lang w:eastAsia="es-MX"/>
        </w:rPr>
        <w:t xml:space="preserve"> tendrán las siguientes atribuciones</w:t>
      </w:r>
      <w:r w:rsidRPr="00287C4A">
        <w:rPr>
          <w:rFonts w:ascii="Palatino Linotype" w:hAnsi="Palatino Linotype" w:cs="Arial"/>
          <w:i/>
          <w:sz w:val="22"/>
          <w:szCs w:val="22"/>
          <w:lang w:eastAsia="es-MX"/>
        </w:rPr>
        <w:t>:</w:t>
      </w:r>
    </w:p>
    <w:p w:rsidR="00875FC3" w:rsidRPr="00287C4A" w:rsidRDefault="00875FC3" w:rsidP="00875FC3">
      <w:pPr>
        <w:spacing w:before="100" w:beforeAutospacing="1" w:after="100" w:afterAutospacing="1"/>
        <w:ind w:left="851" w:right="899"/>
        <w:jc w:val="both"/>
        <w:rPr>
          <w:rFonts w:ascii="Palatino Linotype" w:hAnsi="Palatino Linotype" w:cs="Arial"/>
          <w:i/>
          <w:sz w:val="22"/>
          <w:szCs w:val="22"/>
          <w:lang w:eastAsia="es-MX"/>
        </w:rPr>
      </w:pPr>
      <w:r w:rsidRPr="00287C4A">
        <w:rPr>
          <w:rFonts w:ascii="Palatino Linotype" w:hAnsi="Palatino Linotype" w:cs="Arial"/>
          <w:b/>
          <w:i/>
          <w:sz w:val="22"/>
          <w:szCs w:val="22"/>
          <w:lang w:eastAsia="es-MX"/>
        </w:rPr>
        <w:t>VIII.</w:t>
      </w:r>
      <w:r w:rsidRPr="00287C4A">
        <w:rPr>
          <w:rFonts w:ascii="Palatino Linotype" w:hAnsi="Palatino Linotype" w:cs="Arial"/>
          <w:i/>
          <w:sz w:val="22"/>
          <w:szCs w:val="22"/>
          <w:lang w:eastAsia="es-MX"/>
        </w:rPr>
        <w:t xml:space="preserve"> </w:t>
      </w:r>
      <w:r w:rsidRPr="00287C4A">
        <w:rPr>
          <w:rFonts w:ascii="Palatino Linotype" w:hAnsi="Palatino Linotype" w:cs="Arial"/>
          <w:b/>
          <w:i/>
          <w:sz w:val="22"/>
          <w:szCs w:val="22"/>
          <w:lang w:eastAsia="es-MX"/>
        </w:rPr>
        <w:t>Aprobar</w:t>
      </w:r>
      <w:r w:rsidRPr="00287C4A">
        <w:rPr>
          <w:rFonts w:ascii="Palatino Linotype" w:hAnsi="Palatino Linotype" w:cs="Arial"/>
          <w:i/>
          <w:sz w:val="22"/>
          <w:szCs w:val="22"/>
          <w:lang w:eastAsia="es-MX"/>
        </w:rPr>
        <w:t xml:space="preserve">, </w:t>
      </w:r>
      <w:r w:rsidRPr="00287C4A">
        <w:rPr>
          <w:rFonts w:ascii="Palatino Linotype" w:hAnsi="Palatino Linotype" w:cs="Arial"/>
          <w:i/>
          <w:sz w:val="22"/>
        </w:rPr>
        <w:t>modificar</w:t>
      </w:r>
      <w:r w:rsidRPr="00287C4A">
        <w:rPr>
          <w:rFonts w:ascii="Palatino Linotype" w:hAnsi="Palatino Linotype" w:cs="Arial"/>
          <w:i/>
          <w:sz w:val="22"/>
          <w:szCs w:val="22"/>
          <w:lang w:eastAsia="es-MX"/>
        </w:rPr>
        <w:t xml:space="preserve"> o revocar </w:t>
      </w:r>
      <w:r w:rsidRPr="00287C4A">
        <w:rPr>
          <w:rFonts w:ascii="Palatino Linotype" w:hAnsi="Palatino Linotype" w:cs="Arial"/>
          <w:b/>
          <w:i/>
          <w:sz w:val="22"/>
          <w:szCs w:val="22"/>
          <w:lang w:eastAsia="es-MX"/>
        </w:rPr>
        <w:t>la clasificación de la información</w:t>
      </w:r>
      <w:r w:rsidRPr="00287C4A">
        <w:rPr>
          <w:rFonts w:ascii="Palatino Linotype" w:hAnsi="Palatino Linotype" w:cs="Arial"/>
          <w:i/>
          <w:sz w:val="22"/>
          <w:szCs w:val="22"/>
          <w:lang w:eastAsia="es-MX"/>
        </w:rPr>
        <w:t>;</w:t>
      </w:r>
    </w:p>
    <w:p w:rsidR="00875FC3" w:rsidRPr="00287C4A" w:rsidRDefault="00875FC3" w:rsidP="00875FC3">
      <w:pPr>
        <w:spacing w:before="100" w:beforeAutospacing="1" w:after="100" w:afterAutospacing="1"/>
        <w:ind w:left="851" w:right="899"/>
        <w:jc w:val="both"/>
        <w:rPr>
          <w:rFonts w:ascii="Palatino Linotype" w:hAnsi="Palatino Linotype" w:cs="Arial"/>
          <w:i/>
          <w:sz w:val="22"/>
          <w:szCs w:val="22"/>
          <w:lang w:eastAsia="es-MX"/>
        </w:rPr>
      </w:pPr>
      <w:r w:rsidRPr="00287C4A">
        <w:rPr>
          <w:rFonts w:ascii="Palatino Linotype" w:hAnsi="Palatino Linotype" w:cs="Arial"/>
          <w:b/>
          <w:i/>
          <w:sz w:val="22"/>
          <w:szCs w:val="22"/>
          <w:lang w:eastAsia="es-MX"/>
        </w:rPr>
        <w:t>Artículo 132.</w:t>
      </w:r>
      <w:r w:rsidRPr="00287C4A">
        <w:rPr>
          <w:rFonts w:ascii="Palatino Linotype" w:hAnsi="Palatino Linotype" w:cs="Arial"/>
          <w:i/>
          <w:sz w:val="22"/>
          <w:szCs w:val="22"/>
          <w:lang w:eastAsia="es-MX"/>
        </w:rPr>
        <w:t xml:space="preserve"> </w:t>
      </w:r>
      <w:r w:rsidRPr="00287C4A">
        <w:rPr>
          <w:rFonts w:ascii="Palatino Linotype" w:hAnsi="Palatino Linotype" w:cs="Arial"/>
          <w:b/>
          <w:i/>
          <w:sz w:val="22"/>
          <w:szCs w:val="22"/>
          <w:lang w:eastAsia="es-MX"/>
        </w:rPr>
        <w:t xml:space="preserve">La </w:t>
      </w:r>
      <w:r w:rsidRPr="00287C4A">
        <w:rPr>
          <w:rFonts w:ascii="Palatino Linotype" w:hAnsi="Palatino Linotype" w:cs="Arial"/>
          <w:b/>
          <w:bCs/>
          <w:i/>
          <w:noProof/>
          <w:sz w:val="22"/>
        </w:rPr>
        <w:t>clasificación</w:t>
      </w:r>
      <w:r w:rsidRPr="00287C4A">
        <w:rPr>
          <w:rFonts w:ascii="Palatino Linotype" w:hAnsi="Palatino Linotype" w:cs="Arial"/>
          <w:b/>
          <w:i/>
          <w:sz w:val="22"/>
          <w:szCs w:val="22"/>
          <w:lang w:eastAsia="es-MX"/>
        </w:rPr>
        <w:t xml:space="preserve"> de la información se llevará a cabo en el momento en que</w:t>
      </w:r>
      <w:r w:rsidRPr="00287C4A">
        <w:rPr>
          <w:rFonts w:ascii="Palatino Linotype" w:hAnsi="Palatino Linotype" w:cs="Arial"/>
          <w:i/>
          <w:sz w:val="22"/>
          <w:szCs w:val="22"/>
          <w:lang w:eastAsia="es-MX"/>
        </w:rPr>
        <w:t>:</w:t>
      </w:r>
    </w:p>
    <w:p w:rsidR="00875FC3" w:rsidRPr="00287C4A" w:rsidRDefault="00875FC3" w:rsidP="00875FC3">
      <w:pPr>
        <w:spacing w:before="100" w:beforeAutospacing="1" w:after="100" w:afterAutospacing="1"/>
        <w:ind w:left="851" w:right="899"/>
        <w:jc w:val="both"/>
        <w:rPr>
          <w:rFonts w:ascii="Palatino Linotype" w:hAnsi="Palatino Linotype" w:cs="Arial"/>
          <w:i/>
          <w:sz w:val="22"/>
          <w:szCs w:val="22"/>
          <w:lang w:eastAsia="es-MX"/>
        </w:rPr>
      </w:pPr>
      <w:r w:rsidRPr="00287C4A">
        <w:rPr>
          <w:rFonts w:ascii="Palatino Linotype" w:hAnsi="Palatino Linotype" w:cs="Arial"/>
          <w:i/>
          <w:sz w:val="22"/>
          <w:szCs w:val="22"/>
          <w:lang w:eastAsia="es-MX"/>
        </w:rPr>
        <w:t>I. Se reciba una solicitud de acceso a la información;</w:t>
      </w:r>
    </w:p>
    <w:p w:rsidR="00875FC3" w:rsidRPr="00287C4A" w:rsidRDefault="00875FC3" w:rsidP="00875FC3">
      <w:pPr>
        <w:spacing w:before="100" w:beforeAutospacing="1" w:after="100" w:afterAutospacing="1"/>
        <w:ind w:left="851" w:right="899"/>
        <w:jc w:val="both"/>
        <w:rPr>
          <w:rFonts w:ascii="Palatino Linotype" w:hAnsi="Palatino Linotype" w:cs="Arial"/>
          <w:i/>
          <w:sz w:val="22"/>
          <w:szCs w:val="22"/>
          <w:lang w:eastAsia="es-MX"/>
        </w:rPr>
      </w:pPr>
      <w:r w:rsidRPr="00287C4A">
        <w:rPr>
          <w:rFonts w:ascii="Palatino Linotype" w:hAnsi="Palatino Linotype" w:cs="Arial"/>
          <w:i/>
          <w:sz w:val="22"/>
          <w:szCs w:val="22"/>
          <w:lang w:eastAsia="es-MX"/>
        </w:rPr>
        <w:t xml:space="preserve">II. Se determine </w:t>
      </w:r>
      <w:r w:rsidRPr="00287C4A">
        <w:rPr>
          <w:rFonts w:ascii="Palatino Linotype" w:hAnsi="Palatino Linotype" w:cs="Arial"/>
          <w:bCs/>
          <w:i/>
          <w:noProof/>
          <w:sz w:val="22"/>
        </w:rPr>
        <w:t>mediante</w:t>
      </w:r>
      <w:r w:rsidRPr="00287C4A">
        <w:rPr>
          <w:rFonts w:ascii="Palatino Linotype" w:hAnsi="Palatino Linotype" w:cs="Arial"/>
          <w:i/>
          <w:sz w:val="22"/>
          <w:szCs w:val="22"/>
          <w:lang w:eastAsia="es-MX"/>
        </w:rPr>
        <w:t xml:space="preserve"> resolución de autoridad competente; o </w:t>
      </w:r>
    </w:p>
    <w:p w:rsidR="00875FC3" w:rsidRPr="00287C4A" w:rsidRDefault="00875FC3" w:rsidP="00875FC3">
      <w:pPr>
        <w:spacing w:before="100" w:beforeAutospacing="1" w:after="100" w:afterAutospacing="1"/>
        <w:ind w:left="851" w:right="899"/>
        <w:jc w:val="both"/>
        <w:rPr>
          <w:rFonts w:ascii="Palatino Linotype" w:hAnsi="Palatino Linotype" w:cs="Arial"/>
          <w:i/>
          <w:sz w:val="22"/>
          <w:szCs w:val="22"/>
          <w:lang w:eastAsia="es-MX"/>
        </w:rPr>
      </w:pPr>
      <w:r w:rsidRPr="00287C4A">
        <w:rPr>
          <w:rFonts w:ascii="Palatino Linotype" w:hAnsi="Palatino Linotype" w:cs="Arial"/>
          <w:i/>
          <w:sz w:val="22"/>
          <w:szCs w:val="22"/>
          <w:lang w:eastAsia="es-MX"/>
        </w:rPr>
        <w:lastRenderedPageBreak/>
        <w:t>…”</w:t>
      </w:r>
    </w:p>
    <w:p w:rsidR="00875FC3" w:rsidRPr="00287C4A" w:rsidRDefault="00875FC3" w:rsidP="00875FC3">
      <w:pPr>
        <w:spacing w:before="100" w:beforeAutospacing="1" w:after="100" w:afterAutospacing="1"/>
        <w:ind w:left="851" w:right="899"/>
        <w:jc w:val="center"/>
        <w:rPr>
          <w:rFonts w:ascii="Palatino Linotype" w:hAnsi="Palatino Linotype" w:cs="Arial"/>
          <w:b/>
          <w:i/>
          <w:sz w:val="22"/>
        </w:rPr>
      </w:pPr>
      <w:r w:rsidRPr="00287C4A">
        <w:rPr>
          <w:rFonts w:ascii="Palatino Linotype" w:hAnsi="Palatino Linotype" w:cs="Arial"/>
          <w:b/>
          <w:i/>
          <w:sz w:val="22"/>
        </w:rPr>
        <w:t>Lineamientos Generales en materia de Clasificación y Desclasificación de la Información, así como para la elaboración de Versiones Públicas</w:t>
      </w:r>
    </w:p>
    <w:p w:rsidR="00875FC3" w:rsidRPr="00287C4A" w:rsidRDefault="00875FC3" w:rsidP="00875FC3">
      <w:pPr>
        <w:spacing w:before="100" w:beforeAutospacing="1" w:after="100" w:afterAutospacing="1"/>
        <w:ind w:left="851" w:right="899"/>
        <w:jc w:val="both"/>
        <w:rPr>
          <w:rFonts w:ascii="Palatino Linotype" w:hAnsi="Palatino Linotype" w:cs="Arial"/>
          <w:i/>
          <w:sz w:val="22"/>
          <w:szCs w:val="22"/>
          <w:lang w:eastAsia="es-MX"/>
        </w:rPr>
      </w:pPr>
      <w:r w:rsidRPr="00287C4A">
        <w:rPr>
          <w:rFonts w:ascii="Palatino Linotype" w:hAnsi="Palatino Linotype" w:cs="Arial"/>
          <w:i/>
          <w:sz w:val="22"/>
          <w:szCs w:val="22"/>
          <w:lang w:eastAsia="es-MX"/>
        </w:rPr>
        <w:t>“</w:t>
      </w:r>
      <w:r w:rsidRPr="00287C4A">
        <w:rPr>
          <w:rFonts w:ascii="Palatino Linotype" w:hAnsi="Palatino Linotype" w:cs="Arial"/>
          <w:b/>
          <w:i/>
          <w:sz w:val="22"/>
          <w:szCs w:val="22"/>
          <w:lang w:eastAsia="es-MX"/>
        </w:rPr>
        <w:t>Cuarto.</w:t>
      </w:r>
      <w:r w:rsidRPr="00287C4A">
        <w:rPr>
          <w:rFonts w:ascii="Palatino Linotype" w:hAnsi="Palatino Linotype" w:cs="Arial"/>
          <w:i/>
          <w:sz w:val="22"/>
          <w:szCs w:val="22"/>
          <w:lang w:eastAsia="es-MX"/>
        </w:rPr>
        <w:t xml:space="preserve"> </w:t>
      </w:r>
      <w:r w:rsidRPr="00287C4A">
        <w:rPr>
          <w:rFonts w:ascii="Palatino Linotype" w:hAnsi="Palatino Linotype" w:cs="Arial"/>
          <w:b/>
          <w:i/>
          <w:sz w:val="22"/>
          <w:szCs w:val="22"/>
          <w:lang w:eastAsia="es-MX"/>
        </w:rPr>
        <w:t>Para clasificar la información como reservada</w:t>
      </w:r>
      <w:r w:rsidRPr="00287C4A">
        <w:rPr>
          <w:rFonts w:ascii="Palatino Linotype" w:hAnsi="Palatino Linotype" w:cs="Arial"/>
          <w:i/>
          <w:sz w:val="22"/>
          <w:szCs w:val="22"/>
          <w:lang w:eastAsia="es-MX"/>
        </w:rPr>
        <w:t xml:space="preserve"> o confidencial, </w:t>
      </w:r>
      <w:r w:rsidRPr="00287C4A">
        <w:rPr>
          <w:rFonts w:ascii="Palatino Linotype" w:hAnsi="Palatino Linotype" w:cs="Arial"/>
          <w:b/>
          <w:i/>
          <w:sz w:val="22"/>
          <w:szCs w:val="22"/>
          <w:lang w:eastAsia="es-MX"/>
        </w:rPr>
        <w:t>de manera total</w:t>
      </w:r>
      <w:r w:rsidRPr="00287C4A">
        <w:rPr>
          <w:rFonts w:ascii="Palatino Linotype" w:hAnsi="Palatino Linotype" w:cs="Arial"/>
          <w:i/>
          <w:sz w:val="22"/>
          <w:szCs w:val="22"/>
          <w:lang w:eastAsia="es-MX"/>
        </w:rPr>
        <w:t xml:space="preserve"> o parcial, el </w:t>
      </w:r>
      <w:r w:rsidRPr="00287C4A">
        <w:rPr>
          <w:rFonts w:ascii="Palatino Linotype" w:hAnsi="Palatino Linotype" w:cs="Arial"/>
          <w:b/>
          <w:i/>
          <w:sz w:val="22"/>
          <w:szCs w:val="22"/>
          <w:lang w:eastAsia="es-MX"/>
        </w:rPr>
        <w:t xml:space="preserve">titular del </w:t>
      </w:r>
      <w:r w:rsidRPr="00287C4A">
        <w:rPr>
          <w:rFonts w:ascii="Palatino Linotype" w:hAnsi="Palatino Linotype" w:cs="Arial"/>
          <w:b/>
          <w:bCs/>
          <w:i/>
          <w:noProof/>
          <w:sz w:val="22"/>
        </w:rPr>
        <w:t>área</w:t>
      </w:r>
      <w:r w:rsidRPr="00287C4A">
        <w:rPr>
          <w:rFonts w:ascii="Palatino Linotype" w:hAnsi="Palatino Linotype" w:cs="Arial"/>
          <w:b/>
          <w:i/>
          <w:sz w:val="22"/>
          <w:szCs w:val="22"/>
          <w:lang w:eastAsia="es-MX"/>
        </w:rPr>
        <w:t xml:space="preserve"> del sujeto </w:t>
      </w:r>
      <w:r w:rsidRPr="00287C4A">
        <w:rPr>
          <w:rFonts w:ascii="Palatino Linotype" w:hAnsi="Palatino Linotype" w:cs="Arial"/>
          <w:b/>
          <w:i/>
          <w:sz w:val="22"/>
        </w:rPr>
        <w:t>obligado</w:t>
      </w:r>
      <w:r w:rsidRPr="00287C4A">
        <w:rPr>
          <w:rFonts w:ascii="Palatino Linotype" w:hAnsi="Palatino Linotype" w:cs="Arial"/>
          <w:b/>
          <w:i/>
          <w:sz w:val="22"/>
          <w:szCs w:val="22"/>
          <w:lang w:eastAsia="es-MX"/>
        </w:rPr>
        <w:t xml:space="preserve"> deberá atender lo dispuesto por el Título Sexto de la Ley General, en relación con las disposiciones contenidas en los presentes lineamientos</w:t>
      </w:r>
      <w:r w:rsidRPr="00287C4A">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875FC3" w:rsidRPr="00287C4A" w:rsidRDefault="00875FC3" w:rsidP="00875FC3">
      <w:pPr>
        <w:spacing w:before="100" w:beforeAutospacing="1" w:after="100" w:afterAutospacing="1"/>
        <w:ind w:left="851" w:right="899"/>
        <w:jc w:val="both"/>
        <w:rPr>
          <w:rFonts w:ascii="Palatino Linotype" w:hAnsi="Palatino Linotype" w:cs="Arial"/>
          <w:i/>
          <w:sz w:val="22"/>
          <w:szCs w:val="22"/>
          <w:lang w:eastAsia="es-MX"/>
        </w:rPr>
      </w:pPr>
      <w:r w:rsidRPr="00287C4A">
        <w:rPr>
          <w:rFonts w:ascii="Palatino Linotype" w:hAnsi="Palatino Linotype" w:cs="Arial"/>
          <w:i/>
          <w:sz w:val="22"/>
          <w:szCs w:val="22"/>
          <w:lang w:eastAsia="es-MX"/>
        </w:rPr>
        <w:t xml:space="preserve">Los sujetos obligados deberán aplicar, de manera estricta, las excepciones al derecho de acceso a la </w:t>
      </w:r>
      <w:r w:rsidRPr="00287C4A">
        <w:rPr>
          <w:rFonts w:ascii="Palatino Linotype" w:hAnsi="Palatino Linotype" w:cs="Arial"/>
          <w:bCs/>
          <w:i/>
          <w:noProof/>
          <w:sz w:val="22"/>
        </w:rPr>
        <w:t>información</w:t>
      </w:r>
      <w:r w:rsidRPr="00287C4A">
        <w:rPr>
          <w:rFonts w:ascii="Palatino Linotype" w:hAnsi="Palatino Linotype" w:cs="Arial"/>
          <w:i/>
          <w:sz w:val="22"/>
          <w:szCs w:val="22"/>
          <w:lang w:eastAsia="es-MX"/>
        </w:rPr>
        <w:t xml:space="preserve"> y sólo </w:t>
      </w:r>
      <w:r w:rsidRPr="00287C4A">
        <w:rPr>
          <w:rFonts w:ascii="Palatino Linotype" w:hAnsi="Palatino Linotype" w:cs="Arial"/>
          <w:i/>
          <w:sz w:val="22"/>
        </w:rPr>
        <w:t>podrán</w:t>
      </w:r>
      <w:r w:rsidRPr="00287C4A">
        <w:rPr>
          <w:rFonts w:ascii="Palatino Linotype" w:hAnsi="Palatino Linotype" w:cs="Arial"/>
          <w:i/>
          <w:sz w:val="22"/>
          <w:szCs w:val="22"/>
          <w:lang w:eastAsia="es-MX"/>
        </w:rPr>
        <w:t xml:space="preserve"> invocarlas cuando acrediten su procedencia.</w:t>
      </w:r>
    </w:p>
    <w:p w:rsidR="00875FC3" w:rsidRPr="00287C4A" w:rsidRDefault="00875FC3" w:rsidP="00875FC3">
      <w:pPr>
        <w:spacing w:before="100" w:beforeAutospacing="1" w:after="100" w:afterAutospacing="1"/>
        <w:ind w:left="851" w:right="899"/>
        <w:jc w:val="both"/>
        <w:rPr>
          <w:rFonts w:ascii="Palatino Linotype" w:hAnsi="Palatino Linotype" w:cs="Arial"/>
          <w:i/>
          <w:sz w:val="22"/>
          <w:szCs w:val="22"/>
          <w:lang w:eastAsia="es-MX"/>
        </w:rPr>
      </w:pPr>
      <w:r w:rsidRPr="00287C4A">
        <w:rPr>
          <w:rFonts w:ascii="Palatino Linotype" w:hAnsi="Palatino Linotype" w:cs="Arial"/>
          <w:b/>
          <w:i/>
          <w:sz w:val="22"/>
          <w:szCs w:val="22"/>
          <w:lang w:eastAsia="es-MX"/>
        </w:rPr>
        <w:t>Quinto.</w:t>
      </w:r>
      <w:r w:rsidRPr="00287C4A">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287C4A">
        <w:rPr>
          <w:rFonts w:ascii="Palatino Linotype" w:hAnsi="Palatino Linotype" w:cs="Arial"/>
          <w:i/>
          <w:sz w:val="22"/>
        </w:rPr>
        <w:t>corresponderá</w:t>
      </w:r>
      <w:r w:rsidRPr="00287C4A">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875FC3" w:rsidRPr="00287C4A" w:rsidRDefault="00875FC3" w:rsidP="00875FC3">
      <w:pPr>
        <w:spacing w:before="100" w:beforeAutospacing="1" w:after="100" w:afterAutospacing="1"/>
        <w:ind w:left="851" w:right="899"/>
        <w:jc w:val="both"/>
        <w:rPr>
          <w:rFonts w:ascii="Palatino Linotype" w:hAnsi="Palatino Linotype" w:cs="Arial"/>
          <w:i/>
          <w:sz w:val="22"/>
          <w:szCs w:val="22"/>
          <w:lang w:eastAsia="es-MX"/>
        </w:rPr>
      </w:pPr>
      <w:r w:rsidRPr="00287C4A">
        <w:rPr>
          <w:rFonts w:ascii="Palatino Linotype" w:hAnsi="Palatino Linotype" w:cs="Arial"/>
          <w:b/>
          <w:i/>
          <w:sz w:val="22"/>
          <w:szCs w:val="22"/>
          <w:lang w:eastAsia="es-MX"/>
        </w:rPr>
        <w:t>Sexto.</w:t>
      </w:r>
      <w:r w:rsidRPr="00287C4A">
        <w:rPr>
          <w:rFonts w:ascii="Palatino Linotype" w:hAnsi="Palatino Linotype" w:cs="Arial"/>
          <w:i/>
          <w:sz w:val="22"/>
          <w:szCs w:val="22"/>
          <w:lang w:eastAsia="es-MX"/>
        </w:rPr>
        <w:t xml:space="preserve"> Los sujetos obligados no podrán emitir acuerdos de carácter general ni particular que clasifiquen </w:t>
      </w:r>
      <w:r w:rsidRPr="00287C4A">
        <w:rPr>
          <w:rFonts w:ascii="Palatino Linotype" w:hAnsi="Palatino Linotype" w:cs="Arial"/>
          <w:bCs/>
          <w:i/>
          <w:noProof/>
          <w:sz w:val="22"/>
        </w:rPr>
        <w:t>documentos</w:t>
      </w:r>
      <w:r w:rsidRPr="00287C4A">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875FC3" w:rsidRPr="00287C4A" w:rsidRDefault="00875FC3" w:rsidP="00875FC3">
      <w:pPr>
        <w:spacing w:before="100" w:beforeAutospacing="1" w:after="100" w:afterAutospacing="1"/>
        <w:ind w:left="851" w:right="899"/>
        <w:jc w:val="both"/>
        <w:rPr>
          <w:rFonts w:ascii="Palatino Linotype" w:hAnsi="Palatino Linotype" w:cs="Arial"/>
          <w:i/>
          <w:sz w:val="22"/>
          <w:szCs w:val="22"/>
          <w:lang w:eastAsia="es-MX"/>
        </w:rPr>
      </w:pPr>
      <w:r w:rsidRPr="00287C4A">
        <w:rPr>
          <w:rFonts w:ascii="Palatino Linotype" w:hAnsi="Palatino Linotype" w:cs="Arial"/>
          <w:b/>
          <w:i/>
          <w:sz w:val="22"/>
          <w:szCs w:val="22"/>
          <w:lang w:eastAsia="es-MX"/>
        </w:rPr>
        <w:t xml:space="preserve">La clasificación de </w:t>
      </w:r>
      <w:r w:rsidRPr="00287C4A">
        <w:rPr>
          <w:rFonts w:ascii="Palatino Linotype" w:hAnsi="Palatino Linotype" w:cs="Arial"/>
          <w:b/>
          <w:i/>
          <w:sz w:val="22"/>
        </w:rPr>
        <w:t>información</w:t>
      </w:r>
      <w:r w:rsidRPr="00287C4A">
        <w:rPr>
          <w:rFonts w:ascii="Palatino Linotype" w:hAnsi="Palatino Linotype" w:cs="Arial"/>
          <w:b/>
          <w:i/>
          <w:sz w:val="22"/>
          <w:szCs w:val="22"/>
          <w:lang w:eastAsia="es-MX"/>
        </w:rPr>
        <w:t xml:space="preserve"> se realizará conforme a un análisis caso por caso, mediante la aplicación </w:t>
      </w:r>
      <w:r w:rsidRPr="00287C4A">
        <w:rPr>
          <w:rFonts w:ascii="Palatino Linotype" w:hAnsi="Palatino Linotype" w:cs="Arial"/>
          <w:b/>
          <w:bCs/>
          <w:i/>
          <w:noProof/>
          <w:sz w:val="22"/>
        </w:rPr>
        <w:t>de</w:t>
      </w:r>
      <w:r w:rsidRPr="00287C4A">
        <w:rPr>
          <w:rFonts w:ascii="Palatino Linotype" w:hAnsi="Palatino Linotype" w:cs="Arial"/>
          <w:b/>
          <w:i/>
          <w:sz w:val="22"/>
          <w:szCs w:val="22"/>
          <w:lang w:eastAsia="es-MX"/>
        </w:rPr>
        <w:t xml:space="preserve"> la prueba de daño y de interés público</w:t>
      </w:r>
      <w:r w:rsidRPr="00287C4A">
        <w:rPr>
          <w:rFonts w:ascii="Palatino Linotype" w:hAnsi="Palatino Linotype" w:cs="Arial"/>
          <w:i/>
          <w:sz w:val="22"/>
          <w:szCs w:val="22"/>
          <w:lang w:eastAsia="es-MX"/>
        </w:rPr>
        <w:t>.</w:t>
      </w:r>
    </w:p>
    <w:p w:rsidR="00875FC3" w:rsidRPr="00287C4A" w:rsidRDefault="00875FC3" w:rsidP="00875FC3">
      <w:pPr>
        <w:spacing w:before="100" w:beforeAutospacing="1" w:after="100" w:afterAutospacing="1"/>
        <w:ind w:left="851" w:right="899"/>
        <w:jc w:val="both"/>
        <w:rPr>
          <w:rFonts w:ascii="Palatino Linotype" w:hAnsi="Palatino Linotype" w:cs="Arial"/>
          <w:i/>
          <w:sz w:val="22"/>
          <w:szCs w:val="22"/>
          <w:lang w:eastAsia="es-MX"/>
        </w:rPr>
      </w:pPr>
      <w:r w:rsidRPr="00287C4A">
        <w:rPr>
          <w:rFonts w:ascii="Palatino Linotype" w:hAnsi="Palatino Linotype" w:cs="Arial"/>
          <w:b/>
          <w:i/>
          <w:sz w:val="22"/>
          <w:szCs w:val="22"/>
          <w:lang w:eastAsia="es-MX"/>
        </w:rPr>
        <w:t>Séptimo.</w:t>
      </w:r>
      <w:r w:rsidRPr="00287C4A">
        <w:rPr>
          <w:rFonts w:ascii="Palatino Linotype" w:hAnsi="Palatino Linotype" w:cs="Arial"/>
          <w:i/>
          <w:sz w:val="22"/>
          <w:szCs w:val="22"/>
          <w:lang w:eastAsia="es-MX"/>
        </w:rPr>
        <w:t xml:space="preserve"> La clasificación </w:t>
      </w:r>
      <w:r w:rsidRPr="00287C4A">
        <w:rPr>
          <w:rFonts w:ascii="Palatino Linotype" w:hAnsi="Palatino Linotype" w:cs="Arial"/>
          <w:bCs/>
          <w:i/>
          <w:noProof/>
          <w:sz w:val="22"/>
        </w:rPr>
        <w:t>de</w:t>
      </w:r>
      <w:r w:rsidRPr="00287C4A">
        <w:rPr>
          <w:rFonts w:ascii="Palatino Linotype" w:hAnsi="Palatino Linotype" w:cs="Arial"/>
          <w:i/>
          <w:sz w:val="22"/>
          <w:szCs w:val="22"/>
          <w:lang w:eastAsia="es-MX"/>
        </w:rPr>
        <w:t xml:space="preserve"> la </w:t>
      </w:r>
      <w:r w:rsidRPr="00287C4A">
        <w:rPr>
          <w:rFonts w:ascii="Palatino Linotype" w:hAnsi="Palatino Linotype" w:cs="Arial"/>
          <w:i/>
          <w:sz w:val="22"/>
        </w:rPr>
        <w:t>información</w:t>
      </w:r>
      <w:r w:rsidRPr="00287C4A">
        <w:rPr>
          <w:rFonts w:ascii="Palatino Linotype" w:hAnsi="Palatino Linotype" w:cs="Arial"/>
          <w:i/>
          <w:sz w:val="22"/>
          <w:szCs w:val="22"/>
          <w:lang w:eastAsia="es-MX"/>
        </w:rPr>
        <w:t xml:space="preserve"> se llevará a cabo en el momento en que:</w:t>
      </w:r>
    </w:p>
    <w:p w:rsidR="00875FC3" w:rsidRPr="00287C4A" w:rsidRDefault="00875FC3" w:rsidP="00875FC3">
      <w:pPr>
        <w:spacing w:before="100" w:beforeAutospacing="1" w:after="100" w:afterAutospacing="1"/>
        <w:ind w:left="851" w:right="899"/>
        <w:jc w:val="both"/>
        <w:rPr>
          <w:rFonts w:ascii="Palatino Linotype" w:hAnsi="Palatino Linotype" w:cs="Arial"/>
          <w:i/>
          <w:sz w:val="22"/>
          <w:szCs w:val="22"/>
          <w:lang w:eastAsia="es-MX"/>
        </w:rPr>
      </w:pPr>
      <w:r w:rsidRPr="00287C4A">
        <w:rPr>
          <w:rFonts w:ascii="Palatino Linotype" w:hAnsi="Palatino Linotype" w:cs="Arial"/>
          <w:b/>
          <w:i/>
          <w:sz w:val="22"/>
          <w:szCs w:val="22"/>
          <w:lang w:eastAsia="es-MX"/>
        </w:rPr>
        <w:t>I.</w:t>
      </w:r>
      <w:r w:rsidRPr="00287C4A">
        <w:rPr>
          <w:rFonts w:ascii="Palatino Linotype" w:hAnsi="Palatino Linotype" w:cs="Arial"/>
          <w:i/>
          <w:sz w:val="22"/>
          <w:szCs w:val="22"/>
          <w:lang w:eastAsia="es-MX"/>
        </w:rPr>
        <w:t xml:space="preserve"> Se reciba una </w:t>
      </w:r>
      <w:r w:rsidRPr="00287C4A">
        <w:rPr>
          <w:rFonts w:ascii="Palatino Linotype" w:hAnsi="Palatino Linotype" w:cs="Arial"/>
          <w:i/>
          <w:sz w:val="22"/>
        </w:rPr>
        <w:t>solicitud</w:t>
      </w:r>
      <w:r w:rsidRPr="00287C4A">
        <w:rPr>
          <w:rFonts w:ascii="Palatino Linotype" w:hAnsi="Palatino Linotype" w:cs="Arial"/>
          <w:i/>
          <w:sz w:val="22"/>
          <w:szCs w:val="22"/>
          <w:lang w:eastAsia="es-MX"/>
        </w:rPr>
        <w:t xml:space="preserve"> de acceso a la información;</w:t>
      </w:r>
    </w:p>
    <w:p w:rsidR="00875FC3" w:rsidRPr="00287C4A" w:rsidRDefault="00875FC3" w:rsidP="00875FC3">
      <w:pPr>
        <w:spacing w:before="100" w:beforeAutospacing="1" w:after="100" w:afterAutospacing="1"/>
        <w:ind w:left="851" w:right="899"/>
        <w:jc w:val="both"/>
        <w:rPr>
          <w:rFonts w:ascii="Palatino Linotype" w:hAnsi="Palatino Linotype" w:cs="Arial"/>
          <w:i/>
          <w:sz w:val="22"/>
          <w:szCs w:val="22"/>
          <w:lang w:eastAsia="es-MX"/>
        </w:rPr>
      </w:pPr>
      <w:r w:rsidRPr="00287C4A">
        <w:rPr>
          <w:rFonts w:ascii="Palatino Linotype" w:hAnsi="Palatino Linotype" w:cs="Arial"/>
          <w:b/>
          <w:i/>
          <w:sz w:val="22"/>
          <w:szCs w:val="22"/>
          <w:lang w:eastAsia="es-MX"/>
        </w:rPr>
        <w:t>II.</w:t>
      </w:r>
      <w:r w:rsidRPr="00287C4A">
        <w:rPr>
          <w:rFonts w:ascii="Palatino Linotype" w:hAnsi="Palatino Linotype" w:cs="Arial"/>
          <w:i/>
          <w:sz w:val="22"/>
          <w:szCs w:val="22"/>
          <w:lang w:eastAsia="es-MX"/>
        </w:rPr>
        <w:t xml:space="preserve"> Se determine </w:t>
      </w:r>
      <w:r w:rsidRPr="00287C4A">
        <w:rPr>
          <w:rFonts w:ascii="Palatino Linotype" w:hAnsi="Palatino Linotype" w:cs="Arial"/>
          <w:bCs/>
          <w:i/>
          <w:noProof/>
          <w:sz w:val="22"/>
        </w:rPr>
        <w:t>mediante</w:t>
      </w:r>
      <w:r w:rsidRPr="00287C4A">
        <w:rPr>
          <w:rFonts w:ascii="Palatino Linotype" w:hAnsi="Palatino Linotype" w:cs="Arial"/>
          <w:i/>
          <w:sz w:val="22"/>
          <w:szCs w:val="22"/>
          <w:lang w:eastAsia="es-MX"/>
        </w:rPr>
        <w:t xml:space="preserve"> resolución de autoridad competente, o</w:t>
      </w:r>
    </w:p>
    <w:p w:rsidR="00875FC3" w:rsidRPr="00287C4A" w:rsidRDefault="00875FC3" w:rsidP="00875FC3">
      <w:pPr>
        <w:spacing w:before="100" w:beforeAutospacing="1" w:after="100" w:afterAutospacing="1"/>
        <w:ind w:left="851" w:right="899"/>
        <w:jc w:val="both"/>
        <w:rPr>
          <w:rFonts w:ascii="Palatino Linotype" w:hAnsi="Palatino Linotype" w:cs="Arial"/>
          <w:i/>
          <w:sz w:val="22"/>
          <w:szCs w:val="22"/>
          <w:lang w:eastAsia="es-MX"/>
        </w:rPr>
      </w:pPr>
      <w:r w:rsidRPr="00287C4A">
        <w:rPr>
          <w:rFonts w:ascii="Palatino Linotype" w:hAnsi="Palatino Linotype" w:cs="Arial"/>
          <w:b/>
          <w:i/>
          <w:sz w:val="22"/>
          <w:szCs w:val="22"/>
          <w:lang w:eastAsia="es-MX"/>
        </w:rPr>
        <w:lastRenderedPageBreak/>
        <w:t>III.</w:t>
      </w:r>
      <w:r w:rsidRPr="00287C4A">
        <w:rPr>
          <w:rFonts w:ascii="Palatino Linotype" w:hAnsi="Palatino Linotype" w:cs="Arial"/>
          <w:i/>
          <w:sz w:val="22"/>
          <w:szCs w:val="22"/>
          <w:lang w:eastAsia="es-MX"/>
        </w:rPr>
        <w:t xml:space="preserve"> Se generen </w:t>
      </w:r>
      <w:r w:rsidRPr="00287C4A">
        <w:rPr>
          <w:rFonts w:ascii="Palatino Linotype" w:hAnsi="Palatino Linotype" w:cs="Arial"/>
          <w:bCs/>
          <w:i/>
          <w:noProof/>
          <w:sz w:val="22"/>
        </w:rPr>
        <w:t>versiones</w:t>
      </w:r>
      <w:r w:rsidRPr="00287C4A">
        <w:rPr>
          <w:rFonts w:ascii="Palatino Linotype" w:hAnsi="Palatino Linotype" w:cs="Arial"/>
          <w:i/>
          <w:sz w:val="22"/>
          <w:szCs w:val="22"/>
          <w:lang w:eastAsia="es-MX"/>
        </w:rPr>
        <w:t xml:space="preserve"> públicas para dar cumplimiento a las obligaciones de transparencia </w:t>
      </w:r>
      <w:r w:rsidRPr="00287C4A">
        <w:rPr>
          <w:rFonts w:ascii="Palatino Linotype" w:hAnsi="Palatino Linotype" w:cs="Arial"/>
          <w:bCs/>
          <w:i/>
          <w:noProof/>
          <w:sz w:val="22"/>
        </w:rPr>
        <w:t>previstas</w:t>
      </w:r>
      <w:r w:rsidRPr="00287C4A">
        <w:rPr>
          <w:rFonts w:ascii="Palatino Linotype" w:hAnsi="Palatino Linotype" w:cs="Arial"/>
          <w:i/>
          <w:sz w:val="22"/>
          <w:szCs w:val="22"/>
          <w:lang w:eastAsia="es-MX"/>
        </w:rPr>
        <w:t xml:space="preserve"> en la Ley General, la Ley Federal y las correspondientes de las entidades federativas.</w:t>
      </w:r>
    </w:p>
    <w:p w:rsidR="00875FC3" w:rsidRPr="00287C4A" w:rsidRDefault="00875FC3" w:rsidP="00875FC3">
      <w:pPr>
        <w:spacing w:before="100" w:beforeAutospacing="1" w:after="100" w:afterAutospacing="1"/>
        <w:ind w:left="851" w:right="899"/>
        <w:jc w:val="both"/>
        <w:rPr>
          <w:rFonts w:ascii="Palatino Linotype" w:hAnsi="Palatino Linotype" w:cs="Arial"/>
          <w:i/>
          <w:sz w:val="22"/>
          <w:szCs w:val="22"/>
          <w:lang w:eastAsia="es-MX"/>
        </w:rPr>
      </w:pPr>
      <w:r w:rsidRPr="00287C4A">
        <w:rPr>
          <w:rFonts w:ascii="Palatino Linotype" w:hAnsi="Palatino Linotype" w:cs="Arial"/>
          <w:b/>
          <w:i/>
          <w:sz w:val="22"/>
          <w:szCs w:val="22"/>
          <w:lang w:eastAsia="es-MX"/>
        </w:rPr>
        <w:t xml:space="preserve">Los titulares de las áreas deberán revisar la clasificación al momento de la recepción de una solicitud de </w:t>
      </w:r>
      <w:r w:rsidRPr="00287C4A">
        <w:rPr>
          <w:rFonts w:ascii="Palatino Linotype" w:hAnsi="Palatino Linotype" w:cs="Arial"/>
          <w:b/>
          <w:bCs/>
          <w:i/>
          <w:noProof/>
          <w:sz w:val="22"/>
        </w:rPr>
        <w:t>acceso</w:t>
      </w:r>
      <w:r w:rsidRPr="00287C4A">
        <w:rPr>
          <w:rFonts w:ascii="Palatino Linotype" w:hAnsi="Palatino Linotype" w:cs="Arial"/>
          <w:b/>
          <w:i/>
          <w:sz w:val="22"/>
          <w:szCs w:val="22"/>
          <w:lang w:eastAsia="es-MX"/>
        </w:rPr>
        <w:t xml:space="preserve"> a la información, para verificar si encuadra en una causal de reserva </w:t>
      </w:r>
      <w:r w:rsidRPr="00287C4A">
        <w:rPr>
          <w:rFonts w:ascii="Palatino Linotype" w:hAnsi="Palatino Linotype" w:cs="Arial"/>
          <w:i/>
          <w:sz w:val="22"/>
          <w:szCs w:val="22"/>
          <w:lang w:eastAsia="es-MX"/>
        </w:rPr>
        <w:t>o de confidencialidad.</w:t>
      </w:r>
    </w:p>
    <w:p w:rsidR="00875FC3" w:rsidRPr="00287C4A" w:rsidRDefault="00875FC3" w:rsidP="00875FC3">
      <w:pPr>
        <w:spacing w:before="100" w:beforeAutospacing="1" w:after="100" w:afterAutospacing="1"/>
        <w:ind w:left="851" w:right="899"/>
        <w:jc w:val="both"/>
        <w:rPr>
          <w:rFonts w:ascii="Palatino Linotype" w:hAnsi="Palatino Linotype" w:cs="Arial"/>
          <w:i/>
          <w:sz w:val="22"/>
          <w:szCs w:val="22"/>
          <w:lang w:eastAsia="es-MX"/>
        </w:rPr>
      </w:pPr>
      <w:r w:rsidRPr="00287C4A">
        <w:rPr>
          <w:rFonts w:ascii="Palatino Linotype" w:hAnsi="Palatino Linotype" w:cs="Arial"/>
          <w:b/>
          <w:i/>
          <w:sz w:val="22"/>
          <w:szCs w:val="22"/>
          <w:lang w:eastAsia="es-MX"/>
        </w:rPr>
        <w:t>Octavo</w:t>
      </w:r>
      <w:r w:rsidRPr="00287C4A">
        <w:rPr>
          <w:rFonts w:ascii="Palatino Linotype" w:hAnsi="Palatino Linotype" w:cs="Arial"/>
          <w:i/>
          <w:sz w:val="22"/>
          <w:szCs w:val="22"/>
          <w:lang w:eastAsia="es-MX"/>
        </w:rPr>
        <w:t xml:space="preserve">. </w:t>
      </w:r>
      <w:r w:rsidRPr="00287C4A">
        <w:rPr>
          <w:rFonts w:ascii="Palatino Linotype" w:hAnsi="Palatino Linotype" w:cs="Arial"/>
          <w:b/>
          <w:i/>
          <w:sz w:val="22"/>
          <w:szCs w:val="22"/>
          <w:lang w:eastAsia="es-MX"/>
        </w:rPr>
        <w:t xml:space="preserve">Para fundar la clasificación de la información se debe señalar el artículo, fracción, inciso, párrafo o numeral de la ley o tratado internacional suscrito por el Estado mexicano que </w:t>
      </w:r>
      <w:r w:rsidRPr="00287C4A">
        <w:rPr>
          <w:rFonts w:ascii="Palatino Linotype" w:hAnsi="Palatino Linotype" w:cs="Arial"/>
          <w:b/>
          <w:bCs/>
          <w:i/>
          <w:noProof/>
          <w:sz w:val="22"/>
        </w:rPr>
        <w:t>expresamente</w:t>
      </w:r>
      <w:r w:rsidRPr="00287C4A">
        <w:rPr>
          <w:rFonts w:ascii="Palatino Linotype" w:hAnsi="Palatino Linotype" w:cs="Arial"/>
          <w:b/>
          <w:i/>
          <w:sz w:val="22"/>
          <w:szCs w:val="22"/>
          <w:lang w:eastAsia="es-MX"/>
        </w:rPr>
        <w:t xml:space="preserve"> le otorga el carácter de reservada</w:t>
      </w:r>
      <w:r w:rsidRPr="00287C4A">
        <w:rPr>
          <w:rFonts w:ascii="Palatino Linotype" w:hAnsi="Palatino Linotype" w:cs="Arial"/>
          <w:i/>
          <w:sz w:val="22"/>
          <w:szCs w:val="22"/>
          <w:lang w:eastAsia="es-MX"/>
        </w:rPr>
        <w:t xml:space="preserve"> o confidencial.</w:t>
      </w:r>
    </w:p>
    <w:p w:rsidR="00875FC3" w:rsidRPr="00287C4A" w:rsidRDefault="00875FC3" w:rsidP="00875FC3">
      <w:pPr>
        <w:spacing w:before="100" w:beforeAutospacing="1" w:after="100" w:afterAutospacing="1"/>
        <w:ind w:left="851" w:right="899"/>
        <w:jc w:val="both"/>
        <w:rPr>
          <w:rFonts w:ascii="Palatino Linotype" w:hAnsi="Palatino Linotype" w:cs="Arial"/>
          <w:bCs/>
          <w:i/>
          <w:noProof/>
          <w:sz w:val="22"/>
        </w:rPr>
      </w:pPr>
      <w:r w:rsidRPr="00287C4A">
        <w:rPr>
          <w:rFonts w:ascii="Palatino Linotype" w:hAnsi="Palatino Linotype" w:cs="Arial"/>
          <w:b/>
          <w:i/>
          <w:sz w:val="22"/>
          <w:szCs w:val="22"/>
          <w:lang w:eastAsia="es-MX"/>
        </w:rPr>
        <w:t xml:space="preserve">Para </w:t>
      </w:r>
      <w:r w:rsidRPr="00287C4A">
        <w:rPr>
          <w:rFonts w:ascii="Palatino Linotype" w:hAnsi="Palatino Linotype" w:cs="Arial"/>
          <w:b/>
          <w:bCs/>
          <w:i/>
          <w:noProof/>
          <w:sz w:val="22"/>
        </w:rPr>
        <w:t xml:space="preserve">motivar la clasificación se deberán señalar las razones o circunstancias especiales que lo </w:t>
      </w:r>
      <w:r w:rsidRPr="00287C4A">
        <w:rPr>
          <w:rFonts w:ascii="Palatino Linotype" w:hAnsi="Palatino Linotype" w:cs="Arial"/>
          <w:b/>
          <w:i/>
          <w:sz w:val="22"/>
          <w:szCs w:val="22"/>
          <w:lang w:eastAsia="es-MX"/>
        </w:rPr>
        <w:t>llevaron</w:t>
      </w:r>
      <w:r w:rsidRPr="00287C4A">
        <w:rPr>
          <w:rFonts w:ascii="Palatino Linotype" w:hAnsi="Palatino Linotype" w:cs="Arial"/>
          <w:b/>
          <w:bCs/>
          <w:i/>
          <w:noProof/>
          <w:sz w:val="22"/>
        </w:rPr>
        <w:t xml:space="preserve"> a concluir que el caso particular se ajusta al supuesto previsto por la norma legal invocada como fundamento</w:t>
      </w:r>
      <w:r w:rsidRPr="00287C4A">
        <w:rPr>
          <w:rFonts w:ascii="Palatino Linotype" w:hAnsi="Palatino Linotype" w:cs="Arial"/>
          <w:bCs/>
          <w:i/>
          <w:noProof/>
          <w:sz w:val="22"/>
        </w:rPr>
        <w:t>.</w:t>
      </w:r>
    </w:p>
    <w:p w:rsidR="00875FC3" w:rsidRPr="00287C4A" w:rsidRDefault="00875FC3" w:rsidP="00875FC3">
      <w:pPr>
        <w:spacing w:before="100" w:beforeAutospacing="1" w:after="100" w:afterAutospacing="1"/>
        <w:ind w:left="851" w:right="899"/>
        <w:jc w:val="both"/>
        <w:rPr>
          <w:rFonts w:ascii="Palatino Linotype" w:hAnsi="Palatino Linotype" w:cs="Arial"/>
          <w:bCs/>
          <w:i/>
          <w:noProof/>
          <w:sz w:val="22"/>
        </w:rPr>
      </w:pPr>
      <w:r w:rsidRPr="00287C4A">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287C4A">
        <w:rPr>
          <w:rFonts w:ascii="Palatino Linotype" w:hAnsi="Palatino Linotype" w:cs="Arial"/>
          <w:i/>
          <w:sz w:val="22"/>
          <w:szCs w:val="22"/>
          <w:lang w:eastAsia="es-MX"/>
        </w:rPr>
        <w:t>de</w:t>
      </w:r>
      <w:r w:rsidRPr="00287C4A">
        <w:rPr>
          <w:rFonts w:ascii="Palatino Linotype" w:hAnsi="Palatino Linotype" w:cs="Arial"/>
          <w:bCs/>
          <w:i/>
          <w:noProof/>
          <w:sz w:val="22"/>
        </w:rPr>
        <w:t xml:space="preserve"> </w:t>
      </w:r>
      <w:r w:rsidRPr="00287C4A">
        <w:rPr>
          <w:rFonts w:ascii="Palatino Linotype" w:hAnsi="Palatino Linotype" w:cs="Arial"/>
          <w:i/>
          <w:sz w:val="22"/>
          <w:szCs w:val="22"/>
          <w:lang w:eastAsia="es-MX"/>
        </w:rPr>
        <w:t>reserva</w:t>
      </w:r>
      <w:r w:rsidRPr="00287C4A">
        <w:rPr>
          <w:rFonts w:ascii="Palatino Linotype" w:hAnsi="Palatino Linotype" w:cs="Arial"/>
          <w:bCs/>
          <w:i/>
          <w:noProof/>
          <w:sz w:val="22"/>
        </w:rPr>
        <w:t>.</w:t>
      </w:r>
    </w:p>
    <w:p w:rsidR="00875FC3" w:rsidRPr="00287C4A" w:rsidRDefault="00875FC3" w:rsidP="00875FC3">
      <w:pPr>
        <w:spacing w:before="100" w:beforeAutospacing="1" w:after="100" w:afterAutospacing="1"/>
        <w:ind w:left="851" w:right="899"/>
        <w:jc w:val="both"/>
        <w:rPr>
          <w:rFonts w:ascii="Palatino Linotype" w:hAnsi="Palatino Linotype" w:cs="Arial"/>
          <w:bCs/>
          <w:i/>
          <w:noProof/>
          <w:sz w:val="22"/>
        </w:rPr>
      </w:pPr>
      <w:r w:rsidRPr="00287C4A">
        <w:rPr>
          <w:rFonts w:ascii="Palatino Linotype" w:hAnsi="Palatino Linotype" w:cs="Arial"/>
          <w:i/>
          <w:sz w:val="22"/>
          <w:szCs w:val="22"/>
          <w:lang w:eastAsia="es-MX"/>
        </w:rPr>
        <w:t>Tratándose</w:t>
      </w:r>
      <w:r w:rsidRPr="00287C4A">
        <w:rPr>
          <w:rFonts w:ascii="Palatino Linotype" w:hAnsi="Palatino Linotype" w:cs="Arial"/>
          <w:bCs/>
          <w:i/>
          <w:noProof/>
          <w:sz w:val="22"/>
        </w:rPr>
        <w:t xml:space="preserve"> de información clasificada como confidencial respecto de la cual se haya determinado </w:t>
      </w:r>
      <w:r w:rsidRPr="00287C4A">
        <w:rPr>
          <w:rFonts w:ascii="Palatino Linotype" w:hAnsi="Palatino Linotype" w:cs="Arial"/>
          <w:i/>
          <w:sz w:val="22"/>
          <w:szCs w:val="22"/>
          <w:lang w:eastAsia="es-MX"/>
        </w:rPr>
        <w:t>su</w:t>
      </w:r>
      <w:r w:rsidRPr="00287C4A">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875FC3" w:rsidRPr="00287C4A" w:rsidRDefault="00875FC3" w:rsidP="00875FC3">
      <w:pPr>
        <w:spacing w:before="100" w:beforeAutospacing="1" w:after="100" w:afterAutospacing="1"/>
        <w:ind w:left="851" w:right="899"/>
        <w:jc w:val="both"/>
        <w:rPr>
          <w:rFonts w:ascii="Palatino Linotype" w:hAnsi="Palatino Linotype" w:cs="Arial"/>
          <w:i/>
          <w:sz w:val="22"/>
          <w:szCs w:val="22"/>
          <w:lang w:eastAsia="es-MX"/>
        </w:rPr>
      </w:pPr>
      <w:r w:rsidRPr="00287C4A">
        <w:rPr>
          <w:rFonts w:ascii="Palatino Linotype" w:hAnsi="Palatino Linotype" w:cs="Arial"/>
          <w:bCs/>
          <w:i/>
          <w:noProof/>
          <w:sz w:val="22"/>
        </w:rPr>
        <w:t>Los documentos contenidos</w:t>
      </w:r>
      <w:r w:rsidRPr="00287C4A">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875FC3" w:rsidRPr="00287C4A" w:rsidRDefault="00875FC3" w:rsidP="00875FC3">
      <w:pPr>
        <w:spacing w:before="100" w:beforeAutospacing="1" w:after="100" w:afterAutospacing="1"/>
        <w:ind w:left="851" w:right="899"/>
        <w:jc w:val="both"/>
        <w:rPr>
          <w:rFonts w:ascii="Palatino Linotype" w:hAnsi="Palatino Linotype" w:cs="Arial"/>
          <w:i/>
          <w:sz w:val="22"/>
          <w:szCs w:val="22"/>
          <w:lang w:eastAsia="es-MX"/>
        </w:rPr>
      </w:pPr>
      <w:r w:rsidRPr="00287C4A">
        <w:rPr>
          <w:rFonts w:ascii="Palatino Linotype" w:hAnsi="Palatino Linotype" w:cs="Arial"/>
          <w:b/>
          <w:i/>
          <w:sz w:val="22"/>
          <w:szCs w:val="22"/>
          <w:lang w:eastAsia="es-MX"/>
        </w:rPr>
        <w:t>Noveno.</w:t>
      </w:r>
      <w:r w:rsidRPr="00287C4A">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875FC3" w:rsidRPr="00287C4A" w:rsidRDefault="00875FC3" w:rsidP="00875FC3">
      <w:pPr>
        <w:spacing w:before="100" w:beforeAutospacing="1" w:after="100" w:afterAutospacing="1"/>
        <w:ind w:left="851" w:right="899"/>
        <w:jc w:val="both"/>
        <w:rPr>
          <w:rFonts w:ascii="Palatino Linotype" w:hAnsi="Palatino Linotype" w:cs="Arial"/>
          <w:i/>
          <w:sz w:val="22"/>
          <w:szCs w:val="22"/>
          <w:lang w:eastAsia="es-MX"/>
        </w:rPr>
      </w:pPr>
      <w:r w:rsidRPr="00287C4A">
        <w:rPr>
          <w:rFonts w:ascii="Palatino Linotype" w:hAnsi="Palatino Linotype" w:cs="Arial"/>
          <w:b/>
          <w:i/>
          <w:sz w:val="22"/>
          <w:szCs w:val="22"/>
          <w:lang w:eastAsia="es-MX"/>
        </w:rPr>
        <w:t>Décimo.</w:t>
      </w:r>
      <w:r w:rsidRPr="00287C4A">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287C4A">
        <w:rPr>
          <w:rFonts w:ascii="Palatino Linotype" w:hAnsi="Palatino Linotype" w:cs="Arial"/>
          <w:i/>
          <w:sz w:val="22"/>
        </w:rPr>
        <w:t>documentos</w:t>
      </w:r>
      <w:r w:rsidRPr="00287C4A">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w:t>
      </w:r>
      <w:r w:rsidRPr="00287C4A">
        <w:rPr>
          <w:rFonts w:ascii="Palatino Linotype" w:hAnsi="Palatino Linotype" w:cs="Arial"/>
          <w:i/>
          <w:sz w:val="22"/>
          <w:szCs w:val="22"/>
          <w:lang w:eastAsia="es-MX"/>
        </w:rPr>
        <w:lastRenderedPageBreak/>
        <w:t>información clasificada, en los términos de los Lineamientos para la Organización y Conservación de Archivos.</w:t>
      </w:r>
    </w:p>
    <w:p w:rsidR="00875FC3" w:rsidRPr="00287C4A" w:rsidRDefault="00875FC3" w:rsidP="00875FC3">
      <w:pPr>
        <w:spacing w:before="100" w:beforeAutospacing="1" w:after="100" w:afterAutospacing="1"/>
        <w:ind w:left="851" w:right="899"/>
        <w:jc w:val="both"/>
        <w:rPr>
          <w:rFonts w:ascii="Palatino Linotype" w:hAnsi="Palatino Linotype" w:cs="Arial"/>
          <w:i/>
          <w:sz w:val="22"/>
          <w:szCs w:val="22"/>
          <w:lang w:eastAsia="es-MX"/>
        </w:rPr>
      </w:pPr>
      <w:r w:rsidRPr="00287C4A">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287C4A">
        <w:rPr>
          <w:rFonts w:ascii="Palatino Linotype" w:hAnsi="Palatino Linotype" w:cs="Arial"/>
          <w:i/>
          <w:sz w:val="22"/>
        </w:rPr>
        <w:t>que</w:t>
      </w:r>
      <w:r w:rsidRPr="00287C4A">
        <w:rPr>
          <w:rFonts w:ascii="Palatino Linotype" w:hAnsi="Palatino Linotype" w:cs="Arial"/>
          <w:i/>
          <w:sz w:val="22"/>
          <w:szCs w:val="22"/>
          <w:lang w:eastAsia="es-MX"/>
        </w:rPr>
        <w:t xml:space="preserve"> rija la actuación del sujeto obligado.</w:t>
      </w:r>
    </w:p>
    <w:p w:rsidR="00875FC3" w:rsidRPr="00287C4A" w:rsidRDefault="00875FC3" w:rsidP="00875FC3">
      <w:pPr>
        <w:spacing w:before="100" w:beforeAutospacing="1" w:after="100" w:afterAutospacing="1"/>
        <w:ind w:left="851" w:right="899"/>
        <w:jc w:val="both"/>
        <w:rPr>
          <w:rFonts w:ascii="Palatino Linotype" w:hAnsi="Palatino Linotype" w:cs="Arial"/>
          <w:i/>
          <w:sz w:val="22"/>
          <w:szCs w:val="22"/>
          <w:lang w:eastAsia="es-MX"/>
        </w:rPr>
      </w:pPr>
      <w:r w:rsidRPr="00287C4A">
        <w:rPr>
          <w:rFonts w:ascii="Palatino Linotype" w:hAnsi="Palatino Linotype" w:cs="Arial"/>
          <w:b/>
          <w:i/>
          <w:sz w:val="22"/>
          <w:szCs w:val="22"/>
          <w:lang w:eastAsia="es-MX"/>
        </w:rPr>
        <w:t>Décimo primero.</w:t>
      </w:r>
      <w:r w:rsidRPr="00287C4A">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875FC3" w:rsidRPr="00287C4A" w:rsidRDefault="00875FC3" w:rsidP="00875FC3">
      <w:pPr>
        <w:spacing w:before="100" w:beforeAutospacing="1" w:after="100" w:afterAutospacing="1"/>
        <w:ind w:left="851" w:right="899"/>
        <w:jc w:val="both"/>
        <w:rPr>
          <w:rFonts w:ascii="Palatino Linotype" w:hAnsi="Palatino Linotype" w:cs="Arial"/>
          <w:i/>
          <w:sz w:val="22"/>
          <w:szCs w:val="22"/>
          <w:lang w:eastAsia="es-MX"/>
        </w:rPr>
      </w:pPr>
      <w:r w:rsidRPr="00287C4A">
        <w:rPr>
          <w:rFonts w:ascii="Palatino Linotype" w:hAnsi="Palatino Linotype" w:cs="Arial"/>
          <w:b/>
          <w:i/>
          <w:sz w:val="22"/>
          <w:szCs w:val="22"/>
          <w:lang w:eastAsia="es-MX"/>
        </w:rPr>
        <w:t>(Énfasis añadido)</w:t>
      </w:r>
    </w:p>
    <w:p w:rsidR="00875FC3" w:rsidRDefault="00875FC3" w:rsidP="00875FC3">
      <w:pPr>
        <w:spacing w:before="100" w:beforeAutospacing="1" w:after="100" w:afterAutospacing="1" w:line="360" w:lineRule="auto"/>
        <w:jc w:val="both"/>
        <w:rPr>
          <w:rFonts w:ascii="Palatino Linotype" w:hAnsi="Palatino Linotype" w:cs="Arial"/>
        </w:rPr>
      </w:pPr>
      <w:r w:rsidRPr="00287C4A">
        <w:rPr>
          <w:rFonts w:ascii="Palatino Linotype" w:hAnsi="Palatino Linotype" w:cs="Arial"/>
        </w:rPr>
        <w:t>Por lo tanto,</w:t>
      </w:r>
      <w:r w:rsidRPr="00287C4A">
        <w:rPr>
          <w:rFonts w:ascii="Palatino Linotype" w:hAnsi="Palatino Linotype"/>
        </w:rPr>
        <w:t xml:space="preserve"> es importante referir que </w:t>
      </w:r>
      <w:r w:rsidRPr="00287C4A">
        <w:rPr>
          <w:rFonts w:ascii="Palatino Linotype" w:hAnsi="Palatino Linotype"/>
          <w:b/>
        </w:rPr>
        <w:t>EL SUJETO OBLIGADO</w:t>
      </w:r>
      <w:r w:rsidRPr="00287C4A">
        <w:rPr>
          <w:rFonts w:ascii="Palatino Linotype" w:hAnsi="Palatino Linotype"/>
        </w:rPr>
        <w:t xml:space="preserve"> debe seguir el procedimiento legal establecido para su </w:t>
      </w:r>
      <w:r w:rsidRPr="00287C4A">
        <w:rPr>
          <w:rFonts w:ascii="Palatino Linotype" w:hAnsi="Palatino Linotype"/>
          <w:lang w:eastAsia="es-MX"/>
        </w:rPr>
        <w:t>clasificación</w:t>
      </w:r>
      <w:r w:rsidRPr="00287C4A">
        <w:rPr>
          <w:rFonts w:ascii="Palatino Linotype" w:hAnsi="Palatino Linotype"/>
        </w:rPr>
        <w:t>, esto es, que su Comité de</w:t>
      </w:r>
      <w:r w:rsidRPr="00287C4A">
        <w:rPr>
          <w:rFonts w:ascii="Palatino Linotype" w:hAnsi="Palatino Linotype" w:cs="Arial"/>
        </w:rPr>
        <w:t xml:space="preserve"> Transparencia haya emitido un Acuerdo de Clasificación que cumpla con las formalidades previstas antes citadas</w:t>
      </w:r>
      <w:r w:rsidRPr="00287C4A">
        <w:rPr>
          <w:rFonts w:ascii="Palatino Linotype" w:hAnsi="Palatino Linotype" w:cs="Arial"/>
          <w:b/>
        </w:rPr>
        <w:t xml:space="preserve"> </w:t>
      </w:r>
      <w:r w:rsidRPr="00287C4A">
        <w:rPr>
          <w:rFonts w:ascii="Palatino Linotype" w:hAnsi="Palatino Linotype" w:cs="Arial"/>
        </w:rPr>
        <w:t xml:space="preserve">que la sustente, en el </w:t>
      </w:r>
      <w:r w:rsidRPr="00287C4A">
        <w:rPr>
          <w:rFonts w:ascii="Palatino Linotype" w:hAnsi="Palatino Linotype" w:cs="Arial"/>
          <w:lang w:eastAsia="es-MX"/>
        </w:rPr>
        <w:t>que</w:t>
      </w:r>
      <w:r w:rsidRPr="00287C4A">
        <w:rPr>
          <w:rFonts w:ascii="Palatino Linotype" w:hAnsi="Palatino Linotype" w:cs="Arial"/>
        </w:rPr>
        <w:t xml:space="preserve"> se expongan los fundamentos y razones que llevaron a la autoridad a su clasificación como confidencial o reservada, pues no señalarse dejaría a los particulares en estado de incertidumbre jurídica, al no conocer o comprender los motivos de su reserva temporal, violentando el derecho de acceso a la información del solicitante.</w:t>
      </w:r>
    </w:p>
    <w:p w:rsidR="00AE054F" w:rsidRPr="00287C4A" w:rsidRDefault="00AE054F" w:rsidP="00AE054F">
      <w:pPr>
        <w:spacing w:before="100" w:beforeAutospacing="1" w:after="100" w:afterAutospacing="1" w:line="360" w:lineRule="auto"/>
        <w:jc w:val="both"/>
        <w:rPr>
          <w:rFonts w:ascii="Palatino Linotype" w:hAnsi="Palatino Linotype"/>
          <w:b/>
        </w:rPr>
      </w:pPr>
      <w:r>
        <w:rPr>
          <w:rFonts w:ascii="Palatino Linotype" w:hAnsi="Palatino Linotype" w:cs="Arial"/>
        </w:rPr>
        <w:t xml:space="preserve">Bajo ese orden de idas, se determina que las razones o motivos de inconformidad aludidas por </w:t>
      </w:r>
      <w:r>
        <w:rPr>
          <w:rFonts w:ascii="Palatino Linotype" w:hAnsi="Palatino Linotype" w:cs="Arial"/>
          <w:b/>
        </w:rPr>
        <w:t xml:space="preserve">EL RECURRENTE </w:t>
      </w:r>
      <w:r>
        <w:rPr>
          <w:rFonts w:ascii="Palatino Linotype" w:hAnsi="Palatino Linotype" w:cs="Arial"/>
        </w:rPr>
        <w:t xml:space="preserve">en el recurso de revisión </w:t>
      </w:r>
      <w:r w:rsidR="00EA3D04" w:rsidRPr="007316BB">
        <w:rPr>
          <w:rFonts w:ascii="Palatino Linotype" w:hAnsi="Palatino Linotype" w:cs="Arial"/>
          <w:b/>
          <w:spacing w:val="-20"/>
        </w:rPr>
        <w:t>03952/</w:t>
      </w:r>
      <w:r w:rsidR="00EA3D04" w:rsidRPr="007316BB">
        <w:rPr>
          <w:rFonts w:ascii="Palatino Linotype" w:hAnsi="Palatino Linotype" w:cs="Arial"/>
          <w:b/>
          <w:bCs/>
          <w:spacing w:val="-20"/>
        </w:rPr>
        <w:t xml:space="preserve">INFOEM/IP/RR/2018, </w:t>
      </w:r>
      <w:r>
        <w:rPr>
          <w:rFonts w:ascii="Palatino Linotype" w:hAnsi="Palatino Linotype" w:cs="Arial"/>
        </w:rPr>
        <w:t xml:space="preserve">resultan </w:t>
      </w:r>
      <w:r>
        <w:rPr>
          <w:rFonts w:ascii="Palatino Linotype" w:hAnsi="Palatino Linotype" w:cs="Arial"/>
          <w:b/>
        </w:rPr>
        <w:t>f</w:t>
      </w:r>
      <w:r w:rsidRPr="00875FC3">
        <w:rPr>
          <w:rFonts w:ascii="Palatino Linotype" w:hAnsi="Palatino Linotype" w:cs="Arial"/>
          <w:b/>
        </w:rPr>
        <w:t>undadas</w:t>
      </w:r>
      <w:r>
        <w:rPr>
          <w:rFonts w:ascii="Palatino Linotype" w:hAnsi="Palatino Linotype" w:cs="Arial"/>
        </w:rPr>
        <w:t xml:space="preserve">, toda vez que, </w:t>
      </w:r>
      <w:r>
        <w:rPr>
          <w:rFonts w:ascii="Palatino Linotype" w:hAnsi="Palatino Linotype" w:cs="Arial"/>
          <w:b/>
        </w:rPr>
        <w:t xml:space="preserve">EL SUJETO OBLIGADO </w:t>
      </w:r>
      <w:r>
        <w:rPr>
          <w:rFonts w:ascii="Palatino Linotype" w:hAnsi="Palatino Linotype" w:cs="Arial"/>
        </w:rPr>
        <w:t xml:space="preserve">negó la </w:t>
      </w:r>
      <w:r w:rsidR="00EA3D04">
        <w:rPr>
          <w:rFonts w:ascii="Palatino Linotype" w:hAnsi="Palatino Linotype" w:cs="Arial"/>
        </w:rPr>
        <w:t>entrega de la información argumentando su inexistencia</w:t>
      </w:r>
      <w:r>
        <w:rPr>
          <w:rFonts w:ascii="Palatino Linotype" w:hAnsi="Palatino Linotype" w:cs="Arial"/>
        </w:rPr>
        <w:t xml:space="preserve">; por lo que, </w:t>
      </w:r>
      <w:r w:rsidRPr="00287C4A">
        <w:rPr>
          <w:rFonts w:ascii="Palatino Linotype" w:hAnsi="Palatino Linotype" w:cs="Arial"/>
          <w:lang w:eastAsia="es-MX"/>
        </w:rPr>
        <w:t>el Pleno de este Instituto</w:t>
      </w:r>
      <w:r w:rsidRPr="00287C4A">
        <w:rPr>
          <w:rFonts w:ascii="Palatino Linotype" w:hAnsi="Palatino Linotype"/>
        </w:rPr>
        <w:t>, en términos de lo dispuesto en el artículo 186</w:t>
      </w:r>
      <w:r>
        <w:rPr>
          <w:rFonts w:ascii="Palatino Linotype" w:hAnsi="Palatino Linotype"/>
        </w:rPr>
        <w:t>,</w:t>
      </w:r>
      <w:r w:rsidRPr="00287C4A">
        <w:rPr>
          <w:rFonts w:ascii="Palatino Linotype" w:hAnsi="Palatino Linotype"/>
        </w:rPr>
        <w:t xml:space="preserve"> fracción III de la Ley de Transparencia y Acceso a la </w:t>
      </w:r>
      <w:r w:rsidRPr="00287C4A">
        <w:rPr>
          <w:rFonts w:ascii="Palatino Linotype" w:hAnsi="Palatino Linotype" w:cs="Arial"/>
        </w:rPr>
        <w:t>Información</w:t>
      </w:r>
      <w:r w:rsidRPr="00287C4A">
        <w:rPr>
          <w:rFonts w:ascii="Palatino Linotype" w:hAnsi="Palatino Linotype"/>
        </w:rPr>
        <w:t xml:space="preserve"> Pública del Estado de México y Municipios, determina </w:t>
      </w:r>
      <w:r>
        <w:rPr>
          <w:rFonts w:ascii="Palatino Linotype" w:hAnsi="Palatino Linotype"/>
          <w:b/>
        </w:rPr>
        <w:t>REVO</w:t>
      </w:r>
      <w:r w:rsidRPr="00287C4A">
        <w:rPr>
          <w:rFonts w:ascii="Palatino Linotype" w:hAnsi="Palatino Linotype"/>
          <w:b/>
        </w:rPr>
        <w:t>CAR</w:t>
      </w:r>
      <w:r w:rsidRPr="00287C4A">
        <w:rPr>
          <w:rFonts w:ascii="Palatino Linotype" w:hAnsi="Palatino Linotype"/>
        </w:rPr>
        <w:t xml:space="preserve"> la respuesta</w:t>
      </w:r>
      <w:r w:rsidR="00EA3D04">
        <w:rPr>
          <w:rFonts w:ascii="Palatino Linotype" w:hAnsi="Palatino Linotype"/>
        </w:rPr>
        <w:t xml:space="preserve"> número </w:t>
      </w:r>
      <w:r w:rsidR="00EA3D04" w:rsidRPr="007316BB">
        <w:rPr>
          <w:rFonts w:ascii="Palatino Linotype" w:hAnsi="Palatino Linotype"/>
          <w:b/>
          <w:bCs/>
          <w:spacing w:val="-20"/>
        </w:rPr>
        <w:t>01154/UPVT/IP/2018,</w:t>
      </w:r>
      <w:r w:rsidR="00EA3D04">
        <w:rPr>
          <w:rFonts w:ascii="Palatino Linotype" w:hAnsi="Palatino Linotype"/>
          <w:b/>
          <w:bCs/>
          <w:spacing w:val="-20"/>
        </w:rPr>
        <w:t xml:space="preserve">  </w:t>
      </w:r>
      <w:r w:rsidRPr="00287C4A">
        <w:rPr>
          <w:rFonts w:ascii="Palatino Linotype" w:hAnsi="Palatino Linotype"/>
        </w:rPr>
        <w:t xml:space="preserve">del </w:t>
      </w:r>
      <w:r w:rsidRPr="00287C4A">
        <w:rPr>
          <w:rFonts w:ascii="Palatino Linotype" w:hAnsi="Palatino Linotype"/>
          <w:b/>
        </w:rPr>
        <w:t>SUJETO OBLIGADO.</w:t>
      </w:r>
    </w:p>
    <w:p w:rsidR="00044D91" w:rsidRDefault="00044D91" w:rsidP="00875FC3">
      <w:pPr>
        <w:spacing w:before="100" w:beforeAutospacing="1" w:after="100" w:afterAutospacing="1" w:line="360" w:lineRule="auto"/>
        <w:jc w:val="both"/>
        <w:rPr>
          <w:rFonts w:ascii="Palatino Linotype" w:hAnsi="Palatino Linotype" w:cs="Arial"/>
        </w:rPr>
      </w:pPr>
      <w:r>
        <w:rPr>
          <w:rFonts w:ascii="Palatino Linotype" w:hAnsi="Palatino Linotype" w:cs="Arial"/>
        </w:rPr>
        <w:lastRenderedPageBreak/>
        <w:t xml:space="preserve">Ahora bien, respecto de los recursos de revisión </w:t>
      </w:r>
      <w:r w:rsidRPr="00044D91">
        <w:rPr>
          <w:rFonts w:ascii="Palatino Linotype" w:hAnsi="Palatino Linotype" w:cs="Arial"/>
          <w:b/>
        </w:rPr>
        <w:t>03954/INFOEM/IP/RR/2018</w:t>
      </w:r>
      <w:r>
        <w:rPr>
          <w:rFonts w:ascii="Palatino Linotype" w:hAnsi="Palatino Linotype" w:cs="Arial"/>
        </w:rPr>
        <w:t xml:space="preserve"> y </w:t>
      </w:r>
      <w:r w:rsidRPr="00044D91">
        <w:rPr>
          <w:rFonts w:ascii="Palatino Linotype" w:hAnsi="Palatino Linotype" w:cs="Arial"/>
          <w:b/>
        </w:rPr>
        <w:t>03955/INFOEM/IP/RR/2018</w:t>
      </w:r>
      <w:r w:rsidRPr="00044D91">
        <w:rPr>
          <w:rFonts w:ascii="Palatino Linotype" w:hAnsi="Palatino Linotype" w:cs="Arial"/>
        </w:rPr>
        <w:t>,</w:t>
      </w:r>
      <w:r>
        <w:rPr>
          <w:rFonts w:ascii="Palatino Linotype" w:hAnsi="Palatino Linotype" w:cs="Arial"/>
        </w:rPr>
        <w:t xml:space="preserve"> se advierte que los mismos han quedado sin materia, pues de conformidad con el artículo 192, fracción III de la Ley de Transparencia de la Entidad, </w:t>
      </w:r>
      <w:r>
        <w:rPr>
          <w:rFonts w:ascii="Palatino Linotype" w:hAnsi="Palatino Linotype" w:cs="Arial"/>
          <w:b/>
        </w:rPr>
        <w:t xml:space="preserve">EL SUJETO OBLIGADO </w:t>
      </w:r>
      <w:r>
        <w:rPr>
          <w:rFonts w:ascii="Palatino Linotype" w:hAnsi="Palatino Linotype" w:cs="Arial"/>
        </w:rPr>
        <w:t xml:space="preserve">mediante Informe Justificado modificó sus respuesta, es decir, en las solicitudes que dieron origen a los recursos de revisión en comento, el particular requirió las carpetas de las sesiones ordinarias del Comité Interno de Mejora Regulatoria números 15 y 16, mismas que en respuesta le fueron negadas, toda vez que </w:t>
      </w:r>
      <w:r>
        <w:rPr>
          <w:rFonts w:ascii="Palatino Linotype" w:hAnsi="Palatino Linotype" w:cs="Arial"/>
          <w:b/>
        </w:rPr>
        <w:t xml:space="preserve">EL SUJETO OBLIGADO </w:t>
      </w:r>
      <w:r>
        <w:rPr>
          <w:rFonts w:ascii="Palatino Linotype" w:hAnsi="Palatino Linotype" w:cs="Arial"/>
        </w:rPr>
        <w:t>refirió que había solicitado al Comité de Transparencia emitiera la declaratoria de inexistencia de la información correspondiente.</w:t>
      </w:r>
    </w:p>
    <w:p w:rsidR="00044D91" w:rsidRDefault="00044D91" w:rsidP="00875FC3">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Empero, de las constancias del SAIMEX relativos a los recursos de revisión en comento, se puede advertir que </w:t>
      </w:r>
      <w:r>
        <w:rPr>
          <w:rFonts w:ascii="Palatino Linotype" w:hAnsi="Palatino Linotype" w:cs="Arial"/>
          <w:b/>
        </w:rPr>
        <w:t xml:space="preserve">EL SUJETO OBLIGADO </w:t>
      </w:r>
      <w:r>
        <w:rPr>
          <w:rFonts w:ascii="Palatino Linotype" w:hAnsi="Palatino Linotype" w:cs="Arial"/>
        </w:rPr>
        <w:t xml:space="preserve">modificó sus respuestas y argumentó contar con las carpetas solicitadas, mismas que serían entregadas previó pago que realizara </w:t>
      </w:r>
      <w:r w:rsidR="009A4FB7">
        <w:rPr>
          <w:rFonts w:ascii="Palatino Linotype" w:hAnsi="Palatino Linotype" w:cs="Arial"/>
        </w:rPr>
        <w:t>y le fuera notificado procedería a su entrega; razón por la cual, se actualiza la causal de sobreseimiento prevista en el artículo referido en el párrafo que antecede.</w:t>
      </w:r>
    </w:p>
    <w:p w:rsidR="009A4FB7" w:rsidRDefault="009A4FB7" w:rsidP="00044D91">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Pr>
          <w:rFonts w:ascii="Palatino Linotype" w:hAnsi="Palatino Linotype"/>
        </w:rPr>
        <w:t xml:space="preserve">Por otra parte, en relación a las solicitudes de información </w:t>
      </w:r>
      <w:r w:rsidRPr="00196ECD">
        <w:rPr>
          <w:rFonts w:ascii="Palatino Linotype" w:hAnsi="Palatino Linotype" w:cs="Arial"/>
          <w:b/>
          <w:spacing w:val="-20"/>
        </w:rPr>
        <w:t>01155/UPVT/IP/2018, 01158/UPVT/IP/2018, 01159/UPVT/IP/2018, 01160/UPVT/IP/2018, 01161/UPVT/IP/2018, 01162/UPVT/IP/2018, 01163/UPVT/IP/2018, 01164/UPVT/IP/2018, 01165/UPVT/IP/2018, 01166/UPVT/IP/2018</w:t>
      </w:r>
      <w:r w:rsidRPr="00196ECD">
        <w:rPr>
          <w:rFonts w:ascii="Palatino Linotype" w:hAnsi="Palatino Linotype" w:cs="Arial"/>
          <w:b/>
        </w:rPr>
        <w:t xml:space="preserve"> </w:t>
      </w:r>
      <w:r w:rsidRPr="00196ECD">
        <w:rPr>
          <w:rFonts w:ascii="Palatino Linotype" w:hAnsi="Palatino Linotype" w:cs="Arial"/>
        </w:rPr>
        <w:t>y</w:t>
      </w:r>
      <w:r w:rsidRPr="00196ECD">
        <w:rPr>
          <w:rFonts w:ascii="Palatino Linotype" w:hAnsi="Palatino Linotype" w:cs="Arial"/>
          <w:b/>
        </w:rPr>
        <w:t xml:space="preserve"> </w:t>
      </w:r>
      <w:r w:rsidRPr="00196ECD">
        <w:rPr>
          <w:rFonts w:ascii="Palatino Linotype" w:hAnsi="Palatino Linotype" w:cs="Arial"/>
          <w:b/>
          <w:spacing w:val="-20"/>
        </w:rPr>
        <w:t>01167/UPVT/IP/2018</w:t>
      </w:r>
      <w:r>
        <w:rPr>
          <w:rFonts w:ascii="Palatino Linotype" w:hAnsi="Palatino Linotype" w:cs="Arial"/>
          <w:b/>
          <w:spacing w:val="-20"/>
        </w:rPr>
        <w:t xml:space="preserve">,  </w:t>
      </w:r>
      <w:r w:rsidRPr="009A4FB7">
        <w:rPr>
          <w:rFonts w:ascii="Palatino Linotype" w:hAnsi="Palatino Linotype"/>
        </w:rPr>
        <w:t xml:space="preserve">consistentes </w:t>
      </w:r>
      <w:r>
        <w:rPr>
          <w:rFonts w:ascii="Palatino Linotype" w:hAnsi="Palatino Linotype"/>
        </w:rPr>
        <w:t xml:space="preserve">en las carpetas de las sesiones ordinarias del Comité Interno de Mejora Regulatoria números 14, 17, 18, 19, 20, 21, 22, 23 y 24, esta Ponencia Resolutora, considera procedente confirmar las respuestas del </w:t>
      </w:r>
      <w:r>
        <w:rPr>
          <w:rFonts w:ascii="Palatino Linotype" w:hAnsi="Palatino Linotype"/>
          <w:b/>
        </w:rPr>
        <w:t xml:space="preserve">SUEJTO OBLIGADO </w:t>
      </w:r>
      <w:r>
        <w:rPr>
          <w:rFonts w:ascii="Palatino Linotype" w:hAnsi="Palatino Linotype"/>
        </w:rPr>
        <w:t xml:space="preserve">debido a que, se pronunció respecto de la información requerida argumentando que previo pago por el escaneo y digitalización de la misma se haría </w:t>
      </w:r>
      <w:r>
        <w:rPr>
          <w:rFonts w:ascii="Palatino Linotype" w:hAnsi="Palatino Linotype"/>
        </w:rPr>
        <w:lastRenderedPageBreak/>
        <w:t>entrega en la modalidad elegida por el solicitante, es decir, vía SAIMEX.</w:t>
      </w:r>
    </w:p>
    <w:p w:rsidR="009A4FB7" w:rsidRDefault="009A4FB7" w:rsidP="00044D91">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p>
    <w:p w:rsidR="008372B6" w:rsidRDefault="009A4FB7" w:rsidP="00044D91">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szCs w:val="17"/>
          <w:lang w:eastAsia="es-ES_tradnl"/>
        </w:rPr>
      </w:pPr>
      <w:r>
        <w:rPr>
          <w:rFonts w:ascii="Palatino Linotype" w:hAnsi="Palatino Linotype"/>
        </w:rPr>
        <w:t xml:space="preserve">Bajo ese tenor, y derivado de que no se advierte de los artículos </w:t>
      </w:r>
      <w:r w:rsidR="008372B6" w:rsidRPr="00A70646">
        <w:rPr>
          <w:rFonts w:ascii="Palatino Linotype" w:hAnsi="Palatino Linotype"/>
        </w:rPr>
        <w:t xml:space="preserve">92, 94, fracción I incisos g), j) y k), 98 y 102 </w:t>
      </w:r>
      <w:r w:rsidR="008372B6" w:rsidRPr="00A70646">
        <w:rPr>
          <w:rFonts w:ascii="Palatino Linotype" w:hAnsi="Palatino Linotype"/>
          <w:szCs w:val="17"/>
          <w:lang w:eastAsia="es-ES_tradnl"/>
        </w:rPr>
        <w:t xml:space="preserve">de la Ley de Transparencia y Acceso a la Información Pública del Estado de México y Municipios, </w:t>
      </w:r>
      <w:r w:rsidR="008372B6">
        <w:rPr>
          <w:rFonts w:ascii="Palatino Linotype" w:hAnsi="Palatino Linotype"/>
          <w:szCs w:val="17"/>
          <w:lang w:eastAsia="es-ES_tradnl"/>
        </w:rPr>
        <w:t xml:space="preserve">la información requerida sea </w:t>
      </w:r>
      <w:r w:rsidR="008372B6" w:rsidRPr="00A70646">
        <w:rPr>
          <w:rFonts w:ascii="Palatino Linotype" w:hAnsi="Palatino Linotype"/>
          <w:szCs w:val="17"/>
          <w:lang w:eastAsia="es-ES_tradnl"/>
        </w:rPr>
        <w:t xml:space="preserve">aquella que debe ponerse a disposición del público de manera permanente y actualizada, en los medios electrónicos, siendo para tales efectos, el </w:t>
      </w:r>
      <w:r w:rsidR="008372B6" w:rsidRPr="00A70646">
        <w:rPr>
          <w:rFonts w:ascii="Palatino Linotype" w:hAnsi="Palatino Linotype" w:cs="Arial"/>
        </w:rPr>
        <w:t xml:space="preserve">portal de </w:t>
      </w:r>
      <w:r w:rsidR="008372B6" w:rsidRPr="00A70646">
        <w:rPr>
          <w:rFonts w:ascii="Palatino Linotype" w:hAnsi="Palatino Linotype" w:cs="Arial"/>
          <w:color w:val="000000"/>
        </w:rPr>
        <w:t>Información Pública de Oficio Mexiquense (IPOMEX)</w:t>
      </w:r>
      <w:r w:rsidR="008372B6" w:rsidRPr="00A70646">
        <w:rPr>
          <w:rFonts w:ascii="Palatino Linotype" w:hAnsi="Palatino Linotype"/>
          <w:szCs w:val="17"/>
          <w:lang w:eastAsia="es-ES_tradnl"/>
        </w:rPr>
        <w:t>, y la cual es conocida como obligaciones de transparencia común y específica, inherentes al</w:t>
      </w:r>
      <w:r w:rsidR="008372B6" w:rsidRPr="00A70646">
        <w:rPr>
          <w:rFonts w:ascii="Palatino Linotype" w:hAnsi="Palatino Linotype"/>
          <w:b/>
          <w:szCs w:val="17"/>
          <w:lang w:eastAsia="es-ES_tradnl"/>
        </w:rPr>
        <w:t xml:space="preserve"> SUJETO OBLIGADO</w:t>
      </w:r>
      <w:r w:rsidR="008372B6" w:rsidRPr="00A70646">
        <w:rPr>
          <w:rFonts w:ascii="Palatino Linotype" w:hAnsi="Palatino Linotype"/>
          <w:szCs w:val="17"/>
          <w:lang w:eastAsia="es-ES_tradnl"/>
        </w:rPr>
        <w:t>, de conformidad con las tablas de aplicabilidad, publicadas por este Órgano Garante en términos del artículo Noveno fracción III</w:t>
      </w:r>
      <w:r w:rsidR="008372B6" w:rsidRPr="00A70646">
        <w:rPr>
          <w:rStyle w:val="Refdenotaalpie"/>
          <w:rFonts w:ascii="Palatino Linotype" w:hAnsi="Palatino Linotype"/>
          <w:szCs w:val="17"/>
          <w:lang w:eastAsia="es-ES_tradnl"/>
        </w:rPr>
        <w:footnoteReference w:id="3"/>
      </w:r>
      <w:r w:rsidR="008372B6" w:rsidRPr="00A70646">
        <w:rPr>
          <w:rFonts w:ascii="Palatino Linotype" w:hAnsi="Palatino Linotype"/>
          <w:szCs w:val="17"/>
          <w:lang w:eastAsia="es-ES_tradnl"/>
        </w:rPr>
        <w:t xml:space="preserve">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en la liga electrónica https://www.infoem.org.mx/doc/tablasAplicabilidad/III_PoderEjecutivo/Universidad%20Politecnica%20del%20Valle%20de%20Toluca.xlsx, tal y como se aprecia a continuación:</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w:t>
      </w:r>
      <w:r w:rsidRPr="00A70646">
        <w:rPr>
          <w:rFonts w:ascii="Palatino Linotype" w:hAnsi="Palatino Linotype" w:cs="Arial"/>
          <w:b/>
          <w:bCs/>
          <w:i/>
          <w:sz w:val="22"/>
          <w:szCs w:val="22"/>
        </w:rPr>
        <w:t>Artículo 92</w:t>
      </w:r>
      <w:r w:rsidRPr="00A70646">
        <w:rPr>
          <w:rFonts w:ascii="Palatino Linotype" w:hAnsi="Palatino Linotype" w:cs="Arial"/>
          <w:bCs/>
          <w:i/>
          <w:sz w:val="22"/>
          <w:szCs w:val="22"/>
        </w:rPr>
        <w:t xml:space="preserve">. Los sujetos obligados deberán poner a disposición del público de manera permanente y actualizada de forma sencilla, precisa y entendible, en los </w:t>
      </w:r>
      <w:r w:rsidRPr="00A70646">
        <w:rPr>
          <w:rFonts w:ascii="Palatino Linotype" w:hAnsi="Palatino Linotype" w:cs="Arial"/>
          <w:bCs/>
          <w:i/>
          <w:sz w:val="22"/>
          <w:szCs w:val="22"/>
        </w:rPr>
        <w:lastRenderedPageBreak/>
        <w:t xml:space="preserve">respectivos medios electrónicos, de acuerdo con sus facultades, atribuciones, funciones u objeto social, según corresponda, la información, por lo menos, de los temas, documentos y políticas que a continuación se señalan: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I. El marco normativo aplicable al sujeto obligado, en el que deberá incluirse leyes, códigos, reglamentos, decretos de creación, acuerdos, convenios, manuales de organización y procedimientos, reglas de operación, criterios, políticas, entre otros;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III. Las facultades de cada área;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IV. Las metas, objetivos e indicadores de las áreas de los sujetos obligados de conformidad con los programas de trabajo e informes anuales de actividades de acuerdo con el Plan Estatal de Desarrollo, Plan de Desarrollo Municipal, en su caso y demás ordenamientos aplicables;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V. Los indicadores relacionados con temas de interés público o trascendencia social que conforme a sus funciones, deban establecer, así como las matrices elaboradas para tal efecto;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VI. Los indicadores que permitan rendir cuenta de sus objetivos y resultados, así como las matrices elaboradas para tal efecto;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IX. Los gastos de representación y viáticos, así como el objeto e informe de comisión correspondiente;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lastRenderedPageBreak/>
        <w:t xml:space="preserve">X. El número total de las plazas y del personal de base y de confianza, especificando el total de las vacantes, por nivel de puesto, para cada unidad administrativa;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XI. Las contrataciones de servicios profesionales por honorarios, señalando los nombres de los prestadores de servicios, los servicios contratados, el monto de los honorarios y el periodo de contratación;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XII. El perfil de los puestos de los servidores públicos a su servicio en los casos que aplique;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XIII. La información en versión pública de las declaraciones patrimoniales y de intereses de los servidores públicos que así lo determinen, en los sistemas habilitados para ello, de acuerdo a la normatividad aplicable;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XIV. La información de los programas de subsidios, estímulos y apoyos, en el que se deberá informar respecto de los programas de transferencia, de servicios, de infraestructura social y de subsidio, en los que se deberá contener lo siguiente: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a) Área;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b) Denominación del programa;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c) Periodo de vigencia;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d) Diseño, objetivos y alcances;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e) Metas físicas;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f) Población beneficiada estimada;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g) Monto aprobado, modificado y ejercido, así como los calendarios de su programación presupuestal;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h) Requisitos y procedimientos de acceso;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i) Procedimiento de queja o inconformidad ciudadana;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j) Mecanismos de exigibilidad;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k) Mecanismos e informes de evaluación y seguimiento de recomendaciones;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l) Indicadores con nombre, definición, método de cálculo, unidad de medida; dimensión, frecuencia de medición, nombre de las bases de datos utilizadas para su cálculo;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m) Formas de participación social;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n) Articulación con otros programas sociales;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ñ) Vínculo a las reglas de operación o documento equivalente;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lastRenderedPageBreak/>
        <w:t xml:space="preserve">o) Informes periódicos sobre la ejecución y los resultados de las evaluaciones realizadas; y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XV. Agenda de reuniones públicas a las que convoquen los titulares de los sujetos obligados;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XVI. El domicilio de la Unidad de Transparencia y su ubicación, así como el nombre, teléfono oficial y horarios de atención al público de los responsables de las unidades de información;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XVII. Dirección electrónica donde podrán recibirse las solicitudes para obtener la información, así como el registro de las solicitudes recibidas y atendidas;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XVIII. Las convocatorias a concursos para ocupar cargos públicos y los resultados finales de los mismos;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XIX. Índices semestrales en formatos abiertos de los expedientes clasificados como reservados que cada sujeto obligado posee y maneja;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XX. Las condiciones generales de trabajo, contratos o convenios que regulen las relaciones laborales del personal de base o de confianza, así como los recursos públicos económicos, en especie o donativos, que sean entregados a los Sindicatos y ejerzan como recursos públicos;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XXI. La información curricular, desde el nivel de jefe de departamento o equivalente, hasta el titular del sujeto obligado, así como, en su caso, las sanciones administrativas de que haya sido objeto;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XXII. El listado de Servidores Públicos con sanciones administrativas definitivas, especificando la causa de sanción y la disposición;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XXIII. Los servicios que ofrecen señalando los requisitos para acceder a ellos, así como los tiempos de respuesta;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XXIV. Los trámites, requisitos y formatos que ofrecen, así como los tiempos de respuesta;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XXV. La información financiera sobre el presupuesto asignado, así como los informes del ejercicio trimestral del gasto, en términos de la Ley General de Contabilidad Gubernamental y demás disposiciones jurídicas aplicables;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lastRenderedPageBreak/>
        <w:t xml:space="preserve">XXVI. La información relativa a la deuda pública, en términos de las disposiciones jurídicas aplicables: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Los datos de todos los financiamientos contratados, así como de los movimientos que se efectúen, en la que se incluya: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a) Los montos de financiamiento contratados;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b) Los plazos;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c) Las tasas de interés; y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d) Las garantías.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XXVII. Los montos destinados a gastos relativos a todos los programas y campañas de comunicación social y publicidad oficial desglosada por tipo de medio, proveedores, número de contrato y concepto;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XXVIII. Los informes de resultados de las auditorías al ejercicio presupuestal de cada sujeto obligado que se realicen y, en su caso, las aclaraciones que correspondan;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a) De licitaciones públicas o procedimientos de invitación restringida: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1) La convocatoria o invitación emitida, así como los fundamentos legales aplicados para llevarla a cabo;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2) Los nombres de los participantes o invitados;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3) El nombre del ganador y las razones que lo justifican;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4) El área solicitante y la responsable de su ejecución;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5) Las convocatorias e invitaciones emitidas;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6) Los dictámenes y fallo de adjudicación;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7) El contrato y, en su caso, sus anexos;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8) Los mecanismos de vigilancia y supervisión, incluyendo en su caso, los estudios de impacto urbano y ambiental, según corresponda;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9) La partida presupuestal, de conformidad con el clasificador por objeto del gasto, en el caso de ser aplicable;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lastRenderedPageBreak/>
        <w:t xml:space="preserve">10) Origen de los recursos especificando si son federales, estatales o municipales, así como el tipo de fondo de participación o aportación respectiva;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11) Los convenios modificatorios que, en su caso, sean firmados, precisando el objeto y la fecha de celebración;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12) Los informes de avance físico y financiero sobre las obras o servicios contratados;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13) El convenio de terminación; y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14) El finiquito.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b) De las adjudicaciones directas: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1) La propuesta enviada por el participante;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2) Los motivos y fundamentos legales aplicados para llevarla a cabo;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3) La autorización del ejercicio de la opción;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4) En su caso, las cotizaciones consideradas, especificando los nombres de los proveedores y sus montos;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5) El nombre de la persona física o jurídica colectiva adjudicada;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6) La unidad administrativa solicitante y la responsable de su ejecución;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7) El número, fecha, el monto del contrato y el plazo de entrega o de ejecución de los servicios u obra;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8) Los mecanismos de vigilancia y supervisión, incluyendo, en su caso, los estudios de impacto urbano y ambiental, según corresponda;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9) Los informes de avance sobre las obras o servicios contratados;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10) El convenio de terminación; y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11) El finiquito.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XXX. El resultado de la dictaminación de los estados financieros;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XXXI. Los montos, criterios, convocatorias y listado de personas físicas o  jurídicas colectivas, a quienes, por cualquier motivo, se les asigne o permita usar recursos públicos o, en los términos de las disposiciones jurídicas aplicables, realicen actos de autoridad. Asimismo, los informes que dichas personas les entreguen sobre el uso y destino de dichos recursos; </w:t>
      </w:r>
    </w:p>
    <w:p w:rsidR="008372B6" w:rsidRPr="00A70646" w:rsidRDefault="008372B6" w:rsidP="008372B6">
      <w:pPr>
        <w:spacing w:before="160" w:after="16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XXXII. Las concesiones, contratos, convenios, permisos, licencias o autorizaciones otorgados, especificando los titulares de aquéllos, debiendo publicarse su objeto, nombre o razón social del titular, vigencia, tipo, términos, condiciones, monto y </w:t>
      </w:r>
      <w:r w:rsidRPr="00A70646">
        <w:rPr>
          <w:rFonts w:ascii="Palatino Linotype" w:hAnsi="Palatino Linotype" w:cs="Arial"/>
          <w:bCs/>
          <w:i/>
          <w:sz w:val="22"/>
          <w:szCs w:val="22"/>
        </w:rPr>
        <w:lastRenderedPageBreak/>
        <w:t xml:space="preserve">modificaciones, así como si el procedimiento involucra el aprovechamiento de bienes, servicios y/o recursos públicos; </w:t>
      </w:r>
    </w:p>
    <w:p w:rsidR="008372B6" w:rsidRPr="00A70646" w:rsidRDefault="008372B6" w:rsidP="008372B6">
      <w:pPr>
        <w:spacing w:before="160" w:after="16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XXXIII. Los informes que por disposición legal generen los sujetos obligados; </w:t>
      </w:r>
    </w:p>
    <w:p w:rsidR="008372B6" w:rsidRPr="00A70646" w:rsidRDefault="008372B6" w:rsidP="008372B6">
      <w:pPr>
        <w:spacing w:before="160" w:after="16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XXXIV. Las estadísticas que generen en cumplimiento de sus facultades, competencias o funciones con la mayor desagregación posible; </w:t>
      </w:r>
    </w:p>
    <w:p w:rsidR="008372B6" w:rsidRPr="00A70646" w:rsidRDefault="008372B6" w:rsidP="008372B6">
      <w:pPr>
        <w:spacing w:before="160" w:after="16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XXXV. Informes de avances programáticos o presupuestales, balances generales y estado financiero; </w:t>
      </w:r>
    </w:p>
    <w:p w:rsidR="008372B6" w:rsidRPr="00A70646" w:rsidRDefault="008372B6" w:rsidP="008372B6">
      <w:pPr>
        <w:spacing w:before="160" w:after="16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XXXVI. Padrón de proveedores y contratistas; </w:t>
      </w:r>
    </w:p>
    <w:p w:rsidR="008372B6" w:rsidRPr="00A70646" w:rsidRDefault="008372B6" w:rsidP="008372B6">
      <w:pPr>
        <w:spacing w:before="160" w:after="16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XXXVII. Los convenios de coordinación, de concertación, entre otros, que suscriban con otros entes de los sectores público, social y privado; </w:t>
      </w:r>
    </w:p>
    <w:p w:rsidR="008372B6" w:rsidRPr="00A70646" w:rsidRDefault="008372B6" w:rsidP="008372B6">
      <w:pPr>
        <w:spacing w:before="160" w:after="16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XXXVIII. El inventario de bienes muebles e inmuebles en posesión y propiedad; </w:t>
      </w:r>
    </w:p>
    <w:p w:rsidR="008372B6" w:rsidRPr="00A70646" w:rsidRDefault="008372B6" w:rsidP="008372B6">
      <w:pPr>
        <w:spacing w:before="160" w:after="16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XXXIX. Las recomendaciones emitidas por los órganos públicos del Estado mexicano u organismos internacionales garantes de los derechos humanos, así como las acciones que han llevado a cabo para su atención; </w:t>
      </w:r>
    </w:p>
    <w:p w:rsidR="008372B6" w:rsidRPr="00A70646" w:rsidRDefault="008372B6" w:rsidP="008372B6">
      <w:pPr>
        <w:spacing w:before="160" w:after="16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XL. Las resoluciones y laudos que se emitan en procesos o procedimientos seguidos en forma de juicio;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XLI. Los mecanismos de participación ciudadana en los procesos de elaboración, implementación y evaluación de políticas públicas y toma de decisiones y demás mecanismos de participación;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XLII. Los programas que ofrecen, incluyendo información sobre la población, objetivo y destino, tiempos de respuesta, requisitos y formatos para acceder a los mismos;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XLIII. Las actas y resoluciones del Comité de Transparencia de los sujetos obligados;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XLIV. Todas las evaluaciones y encuestas que hagan los sujetos obligados a programas financiados con recursos públicos;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XLV. Los estudios financiados con recursos públicos;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XLVII. Los ingresos recibidos por cualquier concepto señalando el nombre de los responsables de recibirlos, administrarlos y ejercerlos, indicando el destino de cada uno de ellos;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XLVIII. Donaciones hechas a terceros en dinero o en especie;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lastRenderedPageBreak/>
        <w:t xml:space="preserve">XLIX. El catálogo de disposición y guía de archivo documental;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L. Las actas de sesiones ordinarias y extraordinarias, así como las opiniones y recomendaciones de los consejos consultivos;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LII. Cualquier otra información que sea de utilidad o se considere relevante, además de la que, con base en la información estadística, responda a las preguntas hechas con más frecuencia por el público.</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
          <w:bCs/>
          <w:i/>
          <w:sz w:val="22"/>
          <w:szCs w:val="22"/>
        </w:rPr>
        <w:t>Artículo 94</w:t>
      </w:r>
      <w:r w:rsidRPr="00A70646">
        <w:rPr>
          <w:rFonts w:ascii="Palatino Linotype" w:hAnsi="Palatino Linotype" w:cs="Arial"/>
          <w:bCs/>
          <w:i/>
          <w:sz w:val="22"/>
          <w:szCs w:val="22"/>
        </w:rPr>
        <w:t xml:space="preserve">. Además de las obligaciones de transparencia común a que se refiere el Capítulo II de este Título, los sujetos obligados del Poder Ejecutivo Local y municipales, deberán poner a disposición del público y actualizar la siguiente información: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I. En el caso del Poder Ejecutivo y los Municipios, en el ámbito de su competencia: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g) Las disposiciones administrativas, directamente o a través de la autoridad competente, con el plazo de anticipación que prevean las disposiciones aplicables al sujeto obligado de que se trate, salvo que su difusión pueda comprometer los efectos que se pretenden lograr con la disposición o se trate de situaciones de emergencia, de conformidad con dichas disposiciones;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j) En materia de protección civil el atlas estatal de riesgos, por municipio; y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k) La información que sea de utilidad o resulte relevante para el conocimiento y evaluación de las funciones y políticas públicas implementadas por el Poder Ejecutivo.</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
          <w:bCs/>
          <w:i/>
          <w:sz w:val="22"/>
          <w:szCs w:val="22"/>
        </w:rPr>
        <w:t>Artículo 98</w:t>
      </w:r>
      <w:r w:rsidRPr="00A70646">
        <w:rPr>
          <w:rFonts w:ascii="Palatino Linotype" w:hAnsi="Palatino Linotype" w:cs="Arial"/>
          <w:bCs/>
          <w:i/>
          <w:sz w:val="22"/>
          <w:szCs w:val="22"/>
        </w:rPr>
        <w:t xml:space="preserve">. Además de las obligaciones de transparencia comunes a que se refiere el Capítulo II, las instituciones de educación superior públicas estatales dotadas de autonomía, así como las dependientes del Ejecutivo Estatal  deberán poner a disposición del público de manera permanente y actualizada, la información siguiente: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I. Los planes y programas de estudio según el sistema que ofrecen, ya sea escolarizado o abierto, con las áreas de conocimiento, el perfil profesional de quien cursa el plan de estudios, la duración del programa con las asignaturas, su valor en créditos;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II. Toda la información relacionada con sus procesos y procedimientos administrativos;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lastRenderedPageBreak/>
        <w:t xml:space="preserve">III. La remuneración de los profesores, incluyendo los estímulos al desempeño, nivel y monto;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IV. La lista con los profesores con licencia o en año sabático;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V. El listado de las becas y apoyos que otorgan, así como los procedimientos y requisitos para obtenerlos;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VI. Las convocatorias de los concursos de oposición;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VII. La información relativa a los procesos de selección de los consejos;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VIII. Resultado de las evaluaciones del cuerpo docente; y </w:t>
      </w:r>
    </w:p>
    <w:p w:rsidR="008372B6" w:rsidRPr="00A70646" w:rsidRDefault="008372B6" w:rsidP="008372B6">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IX. El listado de instituciones incorporadas y requisitos de incorporación.”</w:t>
      </w:r>
    </w:p>
    <w:p w:rsidR="008372B6" w:rsidRPr="00A70646" w:rsidRDefault="008372B6" w:rsidP="008372B6">
      <w:pPr>
        <w:spacing w:before="240" w:after="120"/>
        <w:ind w:left="709" w:right="709"/>
        <w:jc w:val="center"/>
        <w:rPr>
          <w:rFonts w:ascii="Palatino Linotype" w:hAnsi="Palatino Linotype" w:cs="Arial"/>
          <w:b/>
          <w:bCs/>
          <w:sz w:val="22"/>
          <w:szCs w:val="22"/>
        </w:rPr>
      </w:pPr>
      <w:r w:rsidRPr="00A70646">
        <w:rPr>
          <w:rFonts w:ascii="Palatino Linotype" w:hAnsi="Palatino Linotype" w:cs="Arial"/>
          <w:b/>
          <w:bCs/>
          <w:sz w:val="22"/>
          <w:szCs w:val="22"/>
        </w:rPr>
        <w:t>Tabla de Aplicabilidad de la Universidad Politécnica del Valle de Toluca</w:t>
      </w:r>
    </w:p>
    <w:p w:rsidR="008372B6" w:rsidRPr="00A70646" w:rsidRDefault="008372B6" w:rsidP="008372B6">
      <w:pPr>
        <w:spacing w:before="120"/>
        <w:jc w:val="center"/>
        <w:rPr>
          <w:rFonts w:ascii="Palatino Linotype" w:hAnsi="Palatino Linotype"/>
        </w:rPr>
      </w:pPr>
      <w:r w:rsidRPr="00A70646">
        <w:rPr>
          <w:noProof/>
          <w:lang w:val="es-MX" w:eastAsia="es-MX"/>
        </w:rPr>
        <w:drawing>
          <wp:inline distT="0" distB="0" distL="0" distR="0" wp14:anchorId="68DCC846" wp14:editId="78FC0EDA">
            <wp:extent cx="5213214" cy="4773880"/>
            <wp:effectExtent l="0" t="0" r="6985"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88931" cy="4843216"/>
                    </a:xfrm>
                    <a:prstGeom prst="rect">
                      <a:avLst/>
                    </a:prstGeom>
                  </pic:spPr>
                </pic:pic>
              </a:graphicData>
            </a:graphic>
          </wp:inline>
        </w:drawing>
      </w:r>
    </w:p>
    <w:p w:rsidR="008372B6" w:rsidRPr="00A70646" w:rsidRDefault="008372B6" w:rsidP="008372B6">
      <w:pPr>
        <w:jc w:val="center"/>
        <w:rPr>
          <w:rFonts w:ascii="Palatino Linotype" w:hAnsi="Palatino Linotype"/>
        </w:rPr>
      </w:pPr>
      <w:r w:rsidRPr="00A70646">
        <w:rPr>
          <w:noProof/>
          <w:lang w:val="es-MX" w:eastAsia="es-MX"/>
        </w:rPr>
        <w:lastRenderedPageBreak/>
        <w:drawing>
          <wp:inline distT="0" distB="0" distL="0" distR="0" wp14:anchorId="78D2B0D6" wp14:editId="45D6F475">
            <wp:extent cx="5133052" cy="2867891"/>
            <wp:effectExtent l="0" t="0" r="0" b="889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53442" cy="2879283"/>
                    </a:xfrm>
                    <a:prstGeom prst="rect">
                      <a:avLst/>
                    </a:prstGeom>
                  </pic:spPr>
                </pic:pic>
              </a:graphicData>
            </a:graphic>
          </wp:inline>
        </w:drawing>
      </w:r>
    </w:p>
    <w:p w:rsidR="008372B6" w:rsidRPr="00A70646" w:rsidRDefault="008372B6" w:rsidP="008372B6">
      <w:pPr>
        <w:jc w:val="center"/>
        <w:rPr>
          <w:rFonts w:ascii="Palatino Linotype" w:hAnsi="Palatino Linotype"/>
        </w:rPr>
      </w:pPr>
      <w:r w:rsidRPr="00A70646">
        <w:rPr>
          <w:noProof/>
          <w:lang w:val="es-MX" w:eastAsia="es-MX"/>
        </w:rPr>
        <w:drawing>
          <wp:inline distT="0" distB="0" distL="0" distR="0" wp14:anchorId="626D09F0" wp14:editId="0C232970">
            <wp:extent cx="5147953" cy="3547811"/>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68182" cy="3561752"/>
                    </a:xfrm>
                    <a:prstGeom prst="rect">
                      <a:avLst/>
                    </a:prstGeom>
                  </pic:spPr>
                </pic:pic>
              </a:graphicData>
            </a:graphic>
          </wp:inline>
        </w:drawing>
      </w:r>
    </w:p>
    <w:p w:rsidR="008372B6" w:rsidRPr="00A70646" w:rsidRDefault="008372B6" w:rsidP="008372B6">
      <w:pPr>
        <w:jc w:val="center"/>
        <w:rPr>
          <w:rFonts w:ascii="Palatino Linotype" w:hAnsi="Palatino Linotype"/>
        </w:rPr>
      </w:pPr>
      <w:r w:rsidRPr="00A70646">
        <w:rPr>
          <w:noProof/>
          <w:lang w:val="es-MX" w:eastAsia="es-MX"/>
        </w:rPr>
        <w:lastRenderedPageBreak/>
        <w:drawing>
          <wp:inline distT="0" distB="0" distL="0" distR="0" wp14:anchorId="3BF95AB8" wp14:editId="681A250D">
            <wp:extent cx="4940135" cy="970045"/>
            <wp:effectExtent l="0" t="0" r="0" b="190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60636" cy="974071"/>
                    </a:xfrm>
                    <a:prstGeom prst="rect">
                      <a:avLst/>
                    </a:prstGeom>
                  </pic:spPr>
                </pic:pic>
              </a:graphicData>
            </a:graphic>
          </wp:inline>
        </w:drawing>
      </w:r>
    </w:p>
    <w:p w:rsidR="008372B6" w:rsidRPr="00A70646" w:rsidRDefault="008372B6" w:rsidP="008372B6">
      <w:pPr>
        <w:jc w:val="center"/>
        <w:rPr>
          <w:rFonts w:ascii="Palatino Linotype" w:hAnsi="Palatino Linotype"/>
        </w:rPr>
      </w:pPr>
      <w:r w:rsidRPr="00A70646">
        <w:rPr>
          <w:noProof/>
          <w:lang w:val="es-MX" w:eastAsia="es-MX"/>
        </w:rPr>
        <w:drawing>
          <wp:inline distT="0" distB="0" distL="0" distR="0" wp14:anchorId="4E0C4641" wp14:editId="47EFFFFB">
            <wp:extent cx="4946072" cy="1665320"/>
            <wp:effectExtent l="0" t="0" r="698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71141" cy="1673761"/>
                    </a:xfrm>
                    <a:prstGeom prst="rect">
                      <a:avLst/>
                    </a:prstGeom>
                  </pic:spPr>
                </pic:pic>
              </a:graphicData>
            </a:graphic>
          </wp:inline>
        </w:drawing>
      </w:r>
    </w:p>
    <w:p w:rsidR="008372B6" w:rsidRPr="00A70646" w:rsidRDefault="008372B6" w:rsidP="008372B6">
      <w:pPr>
        <w:jc w:val="center"/>
        <w:rPr>
          <w:rFonts w:ascii="Palatino Linotype" w:hAnsi="Palatino Linotype"/>
        </w:rPr>
      </w:pPr>
      <w:r w:rsidRPr="00A70646">
        <w:rPr>
          <w:noProof/>
          <w:lang w:val="es-MX" w:eastAsia="es-MX"/>
        </w:rPr>
        <w:drawing>
          <wp:inline distT="0" distB="0" distL="0" distR="0" wp14:anchorId="5D3C2E40" wp14:editId="68C746EE">
            <wp:extent cx="4951780" cy="3562171"/>
            <wp:effectExtent l="0" t="0" r="1270"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89013" cy="3588955"/>
                    </a:xfrm>
                    <a:prstGeom prst="rect">
                      <a:avLst/>
                    </a:prstGeom>
                  </pic:spPr>
                </pic:pic>
              </a:graphicData>
            </a:graphic>
          </wp:inline>
        </w:drawing>
      </w:r>
    </w:p>
    <w:p w:rsidR="008372B6" w:rsidRPr="00A70646" w:rsidRDefault="008372B6" w:rsidP="008372B6">
      <w:pPr>
        <w:jc w:val="center"/>
        <w:rPr>
          <w:rFonts w:ascii="Palatino Linotype" w:hAnsi="Palatino Linotype"/>
        </w:rPr>
      </w:pPr>
      <w:r w:rsidRPr="00A70646">
        <w:rPr>
          <w:noProof/>
          <w:lang w:val="es-MX" w:eastAsia="es-MX"/>
        </w:rPr>
        <w:drawing>
          <wp:inline distT="0" distB="0" distL="0" distR="0" wp14:anchorId="3FF91810" wp14:editId="521D0477">
            <wp:extent cx="4954885" cy="1104405"/>
            <wp:effectExtent l="0" t="0" r="0" b="63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07339" cy="1116096"/>
                    </a:xfrm>
                    <a:prstGeom prst="rect">
                      <a:avLst/>
                    </a:prstGeom>
                  </pic:spPr>
                </pic:pic>
              </a:graphicData>
            </a:graphic>
          </wp:inline>
        </w:drawing>
      </w:r>
    </w:p>
    <w:p w:rsidR="008372B6" w:rsidRDefault="008372B6" w:rsidP="008372B6">
      <w:pPr>
        <w:spacing w:before="200" w:after="200" w:line="360" w:lineRule="auto"/>
        <w:jc w:val="both"/>
        <w:rPr>
          <w:rFonts w:ascii="Palatino Linotype" w:hAnsi="Palatino Linotype" w:cs="Arial"/>
        </w:rPr>
      </w:pPr>
      <w:r w:rsidRPr="00A70646">
        <w:rPr>
          <w:rFonts w:ascii="Palatino Linotype" w:hAnsi="Palatino Linotype"/>
        </w:rPr>
        <w:lastRenderedPageBreak/>
        <w:t xml:space="preserve">Asimismo, en relación a las facultades, atribuciones, funciones y competencias con las que cuenta </w:t>
      </w:r>
      <w:r w:rsidRPr="00A70646">
        <w:rPr>
          <w:rFonts w:ascii="Palatino Linotype" w:hAnsi="Palatino Linotype"/>
          <w:b/>
        </w:rPr>
        <w:t>EL SUJETO OBLIGADO</w:t>
      </w:r>
      <w:r w:rsidRPr="00A70646">
        <w:rPr>
          <w:rFonts w:ascii="Palatino Linotype" w:hAnsi="Palatino Linotype"/>
        </w:rPr>
        <w:t>, previstas en el Decreto del Ejecutivo del Estado por el que se crea el organismo público descentralizado de carácter estatal denominado Universidad Politécnica del Valle de Toluca</w:t>
      </w:r>
      <w:r w:rsidRPr="00A70646">
        <w:rPr>
          <w:rFonts w:ascii="Palatino Linotype" w:hAnsi="Palatino Linotype" w:cs="Arial"/>
        </w:rPr>
        <w:t xml:space="preserve">; el Reglamento Interior de la Universidad Politécnica del Valle de Toluca y sus modificaciones; y el Manual de Organización de la Universidad Politécnica del Valle de Toluca, </w:t>
      </w:r>
      <w:r w:rsidRPr="00A70646">
        <w:rPr>
          <w:rFonts w:ascii="Palatino Linotype" w:hAnsi="Palatino Linotype"/>
        </w:rPr>
        <w:t xml:space="preserve">publicados en el </w:t>
      </w:r>
      <w:r w:rsidRPr="00A70646">
        <w:rPr>
          <w:rFonts w:ascii="Palatino Linotype" w:hAnsi="Palatino Linotype" w:cs="Arial"/>
        </w:rPr>
        <w:t xml:space="preserve">Periódico Oficial “Gaceta del Gobierno” el 13 de noviembre de 2006, 28 de octubre de 2008, 7 de julio de 2011 y 9 de noviembre de 2011, respectivamente, las cuales no se insertan en razón de su extensión; sin embargo, del análisis realizado por esta Ponencia Resolutora, no se advierte alguna referente a obligación de digitalizar, así como publicar en medios electrónicos de las carpetas de las sesiones de mejora regulatoria, o bien, que genere y consecuentemente permanezca en los archivos del </w:t>
      </w:r>
      <w:r w:rsidRPr="00A70646">
        <w:rPr>
          <w:rFonts w:ascii="Palatino Linotype" w:hAnsi="Palatino Linotype" w:cs="Arial"/>
          <w:b/>
        </w:rPr>
        <w:t>SUJETO OBLIGADO</w:t>
      </w:r>
      <w:r w:rsidRPr="00A70646">
        <w:rPr>
          <w:rFonts w:ascii="Palatino Linotype" w:hAnsi="Palatino Linotype" w:cs="Arial"/>
        </w:rPr>
        <w:t xml:space="preserve"> de manera electrónica.</w:t>
      </w:r>
    </w:p>
    <w:p w:rsidR="00AE054F" w:rsidRPr="00AE054F" w:rsidRDefault="00AE054F" w:rsidP="00AE054F">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Pr>
          <w:rFonts w:ascii="Palatino Linotype" w:hAnsi="Palatino Linotype"/>
        </w:rPr>
        <w:t xml:space="preserve">Por otro lado, no pasa desapercibido para esta Ponencia Resolutora que </w:t>
      </w:r>
      <w:r>
        <w:rPr>
          <w:rFonts w:ascii="Palatino Linotype" w:hAnsi="Palatino Linotype"/>
          <w:b/>
        </w:rPr>
        <w:t xml:space="preserve">EL SUJETO OBLIGADO </w:t>
      </w:r>
      <w:r>
        <w:rPr>
          <w:rFonts w:ascii="Palatino Linotype" w:hAnsi="Palatino Linotype"/>
        </w:rPr>
        <w:t xml:space="preserve">tanto en respuesta como en Informe Justificado del recurso de revisión </w:t>
      </w:r>
      <w:r w:rsidRPr="0030007D">
        <w:rPr>
          <w:rFonts w:ascii="Palatino Linotype" w:hAnsi="Palatino Linotype"/>
          <w:b/>
        </w:rPr>
        <w:t>03965/INFOEM/IP/RR/2018</w:t>
      </w:r>
      <w:r>
        <w:rPr>
          <w:rFonts w:ascii="Palatino Linotype" w:hAnsi="Palatino Linotype"/>
        </w:rPr>
        <w:t xml:space="preserve"> refirió que de conformidad con el calendario de sesiones del Comité Interno de mejora regulatoria aún no se llevaba a cabo la sesión ordinaria número 25, lo que </w:t>
      </w:r>
      <w:r w:rsidRPr="00077EE9">
        <w:rPr>
          <w:rFonts w:ascii="Palatino Linotype" w:hAnsi="Palatino Linotype" w:cs="Arial"/>
        </w:rPr>
        <w:t xml:space="preserve">constituye un </w:t>
      </w:r>
      <w:r w:rsidRPr="00077EE9">
        <w:rPr>
          <w:rFonts w:ascii="Palatino Linotype" w:hAnsi="Palatino Linotype" w:cs="Arial"/>
          <w:b/>
        </w:rPr>
        <w:t>hecho negativo</w:t>
      </w:r>
      <w:r w:rsidRPr="00077EE9">
        <w:rPr>
          <w:rFonts w:ascii="Palatino Linotype" w:hAnsi="Palatino Linotype" w:cs="Arial"/>
        </w:rPr>
        <w:t xml:space="preserve">, </w:t>
      </w:r>
      <w:r w:rsidRPr="00077EE9">
        <w:rPr>
          <w:rFonts w:ascii="Palatino Linotype" w:hAnsi="Palatino Linotype" w:cs="Arial"/>
          <w:lang w:val="es-ES_tradnl"/>
        </w:rPr>
        <w:t xml:space="preserve">pues afirma que </w:t>
      </w:r>
      <w:r>
        <w:rPr>
          <w:rFonts w:ascii="Palatino Linotype" w:hAnsi="Palatino Linotype" w:cs="Arial"/>
          <w:lang w:val="es-ES_tradnl"/>
        </w:rPr>
        <w:t xml:space="preserve">dicha sesión no se había llevado a cabo; por lo tanto, </w:t>
      </w:r>
      <w:r w:rsidRPr="00077EE9">
        <w:rPr>
          <w:rFonts w:ascii="Palatino Linotype" w:hAnsi="Palatino Linotype" w:cs="Arial"/>
          <w:lang w:val="es-ES_tradnl"/>
        </w:rPr>
        <w:t>l</w:t>
      </w:r>
      <w:r>
        <w:rPr>
          <w:rFonts w:ascii="Palatino Linotype" w:hAnsi="Palatino Linotype" w:cs="Arial"/>
          <w:lang w:val="es-ES_tradnl"/>
        </w:rPr>
        <w:t>a carpeta requerida</w:t>
      </w:r>
      <w:r w:rsidRPr="00077EE9">
        <w:rPr>
          <w:rFonts w:ascii="Palatino Linotype" w:hAnsi="Palatino Linotype" w:cs="Arial"/>
          <w:lang w:val="es-ES_tradnl"/>
        </w:rPr>
        <w:t xml:space="preserve"> </w:t>
      </w:r>
      <w:r w:rsidRPr="00AE054F">
        <w:rPr>
          <w:rFonts w:ascii="Palatino Linotype" w:hAnsi="Palatino Linotype" w:cs="Arial"/>
          <w:lang w:val="es-ES_tradnl"/>
        </w:rPr>
        <w:t xml:space="preserve">no podría fácticamente obrar en </w:t>
      </w:r>
      <w:r>
        <w:rPr>
          <w:rFonts w:ascii="Palatino Linotype" w:hAnsi="Palatino Linotype" w:cs="Arial"/>
          <w:lang w:val="es-ES_tradnl"/>
        </w:rPr>
        <w:t xml:space="preserve">sus </w:t>
      </w:r>
      <w:r w:rsidRPr="00AE054F">
        <w:rPr>
          <w:rFonts w:ascii="Palatino Linotype" w:hAnsi="Palatino Linotype" w:cs="Arial"/>
          <w:lang w:val="es-ES_tradnl"/>
        </w:rPr>
        <w:t xml:space="preserve">archivos. </w:t>
      </w:r>
      <w:r w:rsidRPr="00077EE9">
        <w:rPr>
          <w:rFonts w:ascii="Palatino Linotype" w:hAnsi="Palatino Linotype" w:cs="Arial"/>
        </w:rPr>
        <w:t xml:space="preserve">Asimismo, </w:t>
      </w:r>
      <w:r>
        <w:rPr>
          <w:rFonts w:ascii="Palatino Linotype" w:hAnsi="Palatino Linotype" w:cs="Arial"/>
        </w:rPr>
        <w:t xml:space="preserve">se </w:t>
      </w:r>
      <w:r w:rsidRPr="00077EE9">
        <w:rPr>
          <w:rFonts w:ascii="Palatino Linotype" w:hAnsi="Palatino Linotype" w:cs="Arial"/>
        </w:rPr>
        <w:t xml:space="preserve">considera que los Sujetos Obligados sólo deben proporcionar la información que se les requiera y </w:t>
      </w:r>
      <w:r w:rsidRPr="00AE054F">
        <w:rPr>
          <w:rFonts w:ascii="Palatino Linotype" w:hAnsi="Palatino Linotype" w:cs="Arial"/>
          <w:b/>
        </w:rPr>
        <w:t>que obre en sus archivos</w:t>
      </w:r>
      <w:r w:rsidRPr="00AE054F">
        <w:rPr>
          <w:rFonts w:ascii="Palatino Linotype" w:hAnsi="Palatino Linotype" w:cs="Arial"/>
        </w:rPr>
        <w:t>,</w:t>
      </w:r>
      <w:r w:rsidRPr="00077EE9">
        <w:rPr>
          <w:rFonts w:ascii="Palatino Linotype" w:hAnsi="Palatino Linotype" w:cs="Arial"/>
        </w:rPr>
        <w:t xml:space="preserve"> lo que a “</w:t>
      </w:r>
      <w:r w:rsidRPr="00077EE9">
        <w:rPr>
          <w:rFonts w:ascii="Palatino Linotype" w:hAnsi="Palatino Linotype" w:cs="Arial"/>
          <w:i/>
        </w:rPr>
        <w:t>contrario sensu</w:t>
      </w:r>
      <w:r w:rsidRPr="00077EE9">
        <w:rPr>
          <w:rFonts w:ascii="Palatino Linotype" w:hAnsi="Palatino Linotype" w:cs="Arial"/>
        </w:rPr>
        <w:t xml:space="preserve">” significa </w:t>
      </w:r>
      <w:r w:rsidRPr="00AE054F">
        <w:rPr>
          <w:rFonts w:ascii="Palatino Linotype" w:hAnsi="Palatino Linotype" w:cs="Arial"/>
        </w:rPr>
        <w:t>que, no se está obligado a proporcionar lo que no obre en los mismos; por</w:t>
      </w:r>
      <w:r w:rsidRPr="00077EE9">
        <w:rPr>
          <w:rFonts w:ascii="Palatino Linotype" w:hAnsi="Palatino Linotype" w:cs="Arial"/>
        </w:rPr>
        <w:t xml:space="preserve"> ende, tampoco resultaría necesaria una declaratoria de inexistencia en </w:t>
      </w:r>
      <w:r w:rsidRPr="00077EE9">
        <w:rPr>
          <w:rFonts w:ascii="Palatino Linotype" w:hAnsi="Palatino Linotype" w:cs="Arial"/>
        </w:rPr>
        <w:lastRenderedPageBreak/>
        <w:t xml:space="preserve">términos de los artículos 19, 169 y 170 de la Ley de Transparencia y Acceso a la Información Pública del Estado de México y Municipios. Sirve de apoyo a lo </w:t>
      </w:r>
      <w:r w:rsidRPr="00077EE9">
        <w:rPr>
          <w:rFonts w:ascii="Palatino Linotype" w:hAnsi="Palatino Linotype"/>
        </w:rPr>
        <w:t>anterior</w:t>
      </w:r>
      <w:r w:rsidRPr="00077EE9">
        <w:rPr>
          <w:rFonts w:ascii="Palatino Linotype" w:hAnsi="Palatino Linotype" w:cs="Arial"/>
        </w:rPr>
        <w:t xml:space="preserve">, la Tesis Aislada con número de registro </w:t>
      </w:r>
      <w:r w:rsidRPr="00077EE9">
        <w:rPr>
          <w:rFonts w:ascii="Palatino Linotype" w:hAnsi="Palatino Linotype" w:cs="Arial"/>
          <w:lang w:val="es-ES_tradnl"/>
        </w:rPr>
        <w:t xml:space="preserve">267287, </w:t>
      </w:r>
      <w:r w:rsidRPr="00077EE9">
        <w:rPr>
          <w:rFonts w:ascii="Palatino Linotype" w:hAnsi="Palatino Linotype"/>
        </w:rPr>
        <w:t xml:space="preserve">de la Sexta Época de la </w:t>
      </w:r>
      <w:r w:rsidRPr="00077EE9">
        <w:rPr>
          <w:rFonts w:ascii="Palatino Linotype" w:hAnsi="Palatino Linotype" w:cs="Arial"/>
          <w:lang w:val="es-ES_tradnl"/>
        </w:rPr>
        <w:t xml:space="preserve">Segunda </w:t>
      </w:r>
      <w:r w:rsidRPr="00077EE9">
        <w:rPr>
          <w:rFonts w:ascii="Palatino Linotype" w:hAnsi="Palatino Linotype"/>
        </w:rPr>
        <w:t xml:space="preserve">Sala de la Suprema Corte de Justicia de la Nación, publicada en la página 101 del Volumen LII, Tercera Parte del Semanario Judicial de la Federación, que es del tenor literal siguiente: </w:t>
      </w:r>
    </w:p>
    <w:p w:rsidR="00AE054F" w:rsidRPr="00077EE9" w:rsidRDefault="00AE054F" w:rsidP="00AE054F">
      <w:pPr>
        <w:spacing w:before="120" w:after="120"/>
        <w:ind w:left="709" w:right="709"/>
        <w:jc w:val="both"/>
        <w:rPr>
          <w:rFonts w:ascii="Arial" w:hAnsi="Arial" w:cs="Arial"/>
          <w:sz w:val="22"/>
          <w:szCs w:val="22"/>
          <w:lang w:eastAsia="es-MX"/>
        </w:rPr>
      </w:pPr>
      <w:r w:rsidRPr="00077EE9">
        <w:rPr>
          <w:rFonts w:ascii="Palatino Linotype" w:hAnsi="Palatino Linotype" w:cs="Arial"/>
          <w:bCs/>
          <w:i/>
          <w:iCs/>
          <w:sz w:val="22"/>
          <w:szCs w:val="22"/>
          <w:lang w:eastAsia="es-MX"/>
        </w:rPr>
        <w:t>“</w:t>
      </w:r>
      <w:r w:rsidRPr="00077EE9">
        <w:rPr>
          <w:rFonts w:ascii="Palatino Linotype" w:hAnsi="Palatino Linotype" w:cs="Arial"/>
          <w:b/>
          <w:bCs/>
          <w:i/>
          <w:iCs/>
          <w:sz w:val="22"/>
          <w:szCs w:val="22"/>
          <w:lang w:eastAsia="es-MX"/>
        </w:rPr>
        <w:t>HECHOS NEGATIVOS, NO SON SUSCEPTIBLES DE DEMOSTRACION.</w:t>
      </w:r>
    </w:p>
    <w:p w:rsidR="00AE054F" w:rsidRPr="00077EE9" w:rsidRDefault="00AE054F" w:rsidP="00AE054F">
      <w:pPr>
        <w:spacing w:before="120" w:after="120"/>
        <w:ind w:left="709" w:right="709"/>
        <w:jc w:val="both"/>
        <w:rPr>
          <w:rFonts w:ascii="Palatino Linotype" w:hAnsi="Palatino Linotype" w:cs="Arial"/>
          <w:i/>
          <w:iCs/>
          <w:sz w:val="22"/>
          <w:szCs w:val="22"/>
          <w:lang w:eastAsia="es-MX"/>
        </w:rPr>
      </w:pPr>
      <w:r w:rsidRPr="00077EE9">
        <w:rPr>
          <w:rFonts w:ascii="Palatino Linotype" w:hAnsi="Palatino Linotype" w:cs="Arial"/>
          <w:b/>
          <w:i/>
          <w:iCs/>
          <w:sz w:val="22"/>
          <w:szCs w:val="22"/>
          <w:u w:val="single"/>
          <w:lang w:eastAsia="es-MX"/>
        </w:rPr>
        <w:t xml:space="preserve">Tratándose de un hecho negativo, el Juez no tiene por qué </w:t>
      </w:r>
      <w:r w:rsidRPr="00077EE9">
        <w:rPr>
          <w:rFonts w:ascii="Palatino Linotype" w:hAnsi="Palatino Linotype"/>
          <w:b/>
          <w:i/>
          <w:sz w:val="22"/>
          <w:szCs w:val="22"/>
          <w:u w:val="single"/>
        </w:rPr>
        <w:t>invocar</w:t>
      </w:r>
      <w:r w:rsidRPr="00077EE9">
        <w:rPr>
          <w:rFonts w:ascii="Palatino Linotype" w:hAnsi="Palatino Linotype" w:cs="Arial"/>
          <w:b/>
          <w:i/>
          <w:iCs/>
          <w:sz w:val="22"/>
          <w:szCs w:val="22"/>
          <w:u w:val="single"/>
          <w:lang w:eastAsia="es-MX"/>
        </w:rPr>
        <w:t xml:space="preserve"> prueba alguna</w:t>
      </w:r>
      <w:r w:rsidRPr="00077EE9">
        <w:rPr>
          <w:rFonts w:ascii="Palatino Linotype" w:hAnsi="Palatino Linotype" w:cs="Arial"/>
          <w:i/>
          <w:iCs/>
          <w:sz w:val="22"/>
          <w:szCs w:val="22"/>
          <w:lang w:eastAsia="es-MX"/>
        </w:rPr>
        <w:t xml:space="preserve"> de la que se desprenda, </w:t>
      </w:r>
      <w:r w:rsidRPr="00077EE9">
        <w:rPr>
          <w:rFonts w:ascii="Palatino Linotype" w:hAnsi="Palatino Linotype" w:cs="Arial"/>
          <w:b/>
          <w:i/>
          <w:iCs/>
          <w:sz w:val="22"/>
          <w:szCs w:val="22"/>
          <w:u w:val="single"/>
          <w:lang w:eastAsia="es-MX"/>
        </w:rPr>
        <w:t>ya que</w:t>
      </w:r>
      <w:r w:rsidRPr="00077EE9">
        <w:rPr>
          <w:rFonts w:ascii="Palatino Linotype" w:hAnsi="Palatino Linotype" w:cs="Arial"/>
          <w:i/>
          <w:iCs/>
          <w:sz w:val="22"/>
          <w:szCs w:val="22"/>
          <w:lang w:eastAsia="es-MX"/>
        </w:rPr>
        <w:t xml:space="preserve"> es bien sabido que esta clase de hechos </w:t>
      </w:r>
      <w:r w:rsidRPr="00077EE9">
        <w:rPr>
          <w:rFonts w:ascii="Palatino Linotype" w:hAnsi="Palatino Linotype" w:cs="Arial"/>
          <w:b/>
          <w:i/>
          <w:iCs/>
          <w:sz w:val="22"/>
          <w:szCs w:val="22"/>
          <w:u w:val="single"/>
          <w:lang w:eastAsia="es-MX"/>
        </w:rPr>
        <w:t>no son susceptibles de demostración</w:t>
      </w:r>
      <w:r w:rsidRPr="00077EE9">
        <w:rPr>
          <w:rFonts w:ascii="Palatino Linotype" w:hAnsi="Palatino Linotype" w:cs="Arial"/>
          <w:i/>
          <w:iCs/>
          <w:sz w:val="22"/>
          <w:szCs w:val="22"/>
          <w:lang w:eastAsia="es-MX"/>
        </w:rPr>
        <w:t>.</w:t>
      </w:r>
    </w:p>
    <w:p w:rsidR="00AE054F" w:rsidRPr="00077EE9" w:rsidRDefault="00AE054F" w:rsidP="00AE054F">
      <w:pPr>
        <w:spacing w:before="120" w:after="120"/>
        <w:ind w:left="709" w:right="709"/>
        <w:jc w:val="both"/>
        <w:rPr>
          <w:rFonts w:ascii="Palatino Linotype" w:hAnsi="Palatino Linotype" w:cs="Arial"/>
          <w:i/>
          <w:iCs/>
          <w:sz w:val="22"/>
          <w:szCs w:val="22"/>
          <w:lang w:eastAsia="es-MX"/>
        </w:rPr>
      </w:pPr>
      <w:r w:rsidRPr="00077EE9">
        <w:rPr>
          <w:rFonts w:ascii="Palatino Linotype" w:hAnsi="Palatino Linotype" w:cs="Arial"/>
          <w:i/>
          <w:iCs/>
          <w:sz w:val="22"/>
          <w:szCs w:val="22"/>
          <w:lang w:eastAsia="es-MX"/>
        </w:rPr>
        <w:t>Amparo en revisión 2022/61. José García Florín (Menor). 9 de octubre de 1961. Cinco votos. Ponente: José Rivera Pérez Campos.”</w:t>
      </w:r>
    </w:p>
    <w:p w:rsidR="00AE054F" w:rsidRPr="00077EE9" w:rsidRDefault="00AE054F" w:rsidP="00AE054F">
      <w:pPr>
        <w:spacing w:before="120" w:after="120"/>
        <w:ind w:left="709" w:right="709"/>
        <w:jc w:val="both"/>
        <w:rPr>
          <w:rFonts w:ascii="Palatino Linotype" w:hAnsi="Palatino Linotype" w:cs="Arial"/>
          <w:sz w:val="22"/>
          <w:szCs w:val="22"/>
          <w:lang w:eastAsia="es-MX"/>
        </w:rPr>
      </w:pPr>
      <w:r w:rsidRPr="00077EE9">
        <w:rPr>
          <w:rFonts w:ascii="Palatino Linotype" w:hAnsi="Palatino Linotype" w:cs="Arial"/>
          <w:sz w:val="22"/>
          <w:szCs w:val="22"/>
          <w:lang w:eastAsia="es-MX"/>
        </w:rPr>
        <w:t>(Énfasis añadido)</w:t>
      </w:r>
    </w:p>
    <w:p w:rsidR="00AE054F" w:rsidRPr="00077EE9" w:rsidRDefault="00AE054F" w:rsidP="00AE054F">
      <w:pPr>
        <w:spacing w:before="240" w:after="240" w:line="360" w:lineRule="auto"/>
        <w:jc w:val="both"/>
        <w:rPr>
          <w:rFonts w:ascii="Palatino Linotype" w:hAnsi="Palatino Linotype"/>
          <w:szCs w:val="20"/>
        </w:rPr>
      </w:pPr>
      <w:r w:rsidRPr="00077EE9">
        <w:rPr>
          <w:rFonts w:ascii="Palatino Linotype" w:hAnsi="Palatino Linotype"/>
        </w:rPr>
        <w:t xml:space="preserve">En ese contexto, este Instituto </w:t>
      </w:r>
      <w:r w:rsidRPr="00077EE9">
        <w:rPr>
          <w:rFonts w:ascii="Palatino Linotype" w:hAnsi="Palatino Linotype"/>
          <w:b/>
        </w:rPr>
        <w:t xml:space="preserve">carece de facultades para pronunciarse sobre la veracidad </w:t>
      </w:r>
      <w:r w:rsidRPr="00077EE9">
        <w:rPr>
          <w:rFonts w:ascii="Palatino Linotype" w:hAnsi="Palatino Linotype"/>
        </w:rPr>
        <w:t xml:space="preserve">de la información proporcionada por los Sujetos Obligados, en las respuestas a las solicitudes de acceso a la información pública, por lo que no puede pronunciarse sobre la certeza o no de la misma, sirviendo </w:t>
      </w:r>
      <w:r w:rsidRPr="00077EE9">
        <w:rPr>
          <w:rFonts w:ascii="Palatino Linotype" w:hAnsi="Palatino Linotype"/>
          <w:szCs w:val="20"/>
        </w:rPr>
        <w:t xml:space="preserve">de apoyo a lo anterior, criterio orientador 31/10 emitido por el entonces Instituto Federal de Acceso a la Información y Protección de Datos (IFAI) hoy Instituto Nacional de </w:t>
      </w:r>
      <w:r w:rsidRPr="00077EE9">
        <w:rPr>
          <w:rFonts w:ascii="Palatino Linotype" w:hAnsi="Palatino Linotype" w:cs="Arial"/>
        </w:rPr>
        <w:t>Transparencia</w:t>
      </w:r>
      <w:r w:rsidRPr="00077EE9">
        <w:rPr>
          <w:rFonts w:ascii="Palatino Linotype" w:hAnsi="Palatino Linotype"/>
          <w:szCs w:val="20"/>
        </w:rPr>
        <w:t>, Acceso a la Información y Protección de Datos Personales (INAI), que a la letra dice:</w:t>
      </w:r>
    </w:p>
    <w:p w:rsidR="00AE054F" w:rsidRPr="00077EE9" w:rsidRDefault="00AE054F" w:rsidP="00AE054F">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w:t>
      </w:r>
      <w:r w:rsidRPr="00077EE9">
        <w:rPr>
          <w:rFonts w:ascii="Palatino Linotype" w:hAnsi="Palatino Linotype"/>
          <w:b/>
          <w:i/>
          <w:sz w:val="22"/>
          <w:szCs w:val="22"/>
        </w:rPr>
        <w:t xml:space="preserve">El Instituto Federal de Acceso a la Información y Protección de Datos </w:t>
      </w:r>
      <w:r w:rsidRPr="00077EE9">
        <w:rPr>
          <w:rFonts w:ascii="Palatino Linotype" w:hAnsi="Palatino Linotype"/>
          <w:b/>
          <w:i/>
          <w:sz w:val="22"/>
          <w:szCs w:val="22"/>
          <w:u w:val="single"/>
        </w:rPr>
        <w:t>no cuenta con facultades para pronunciarse respecto de la veracidad de los documentos proporcionados por los sujetos obligados</w:t>
      </w:r>
      <w:r w:rsidRPr="00077EE9">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w:t>
      </w:r>
      <w:r w:rsidRPr="00077EE9">
        <w:rPr>
          <w:rFonts w:ascii="Palatino Linotype" w:hAnsi="Palatino Linotype"/>
          <w:i/>
          <w:sz w:val="22"/>
          <w:szCs w:val="22"/>
        </w:rPr>
        <w:lastRenderedPageBreak/>
        <w:t xml:space="preserve">poder de las dependencias y entidades. Sin embargo, </w:t>
      </w:r>
      <w:r w:rsidRPr="00077EE9">
        <w:rPr>
          <w:rFonts w:ascii="Palatino Linotype" w:hAnsi="Palatino Linotype"/>
          <w:b/>
          <w:i/>
          <w:sz w:val="22"/>
          <w:szCs w:val="22"/>
          <w:u w:val="single"/>
        </w:rPr>
        <w:t xml:space="preserve">no está facultado para pronunciarse sobre la veracidad de la </w:t>
      </w:r>
      <w:r w:rsidRPr="00077EE9">
        <w:rPr>
          <w:rFonts w:ascii="Palatino Linotype" w:hAnsi="Palatino Linotype" w:cs="Arial"/>
          <w:b/>
          <w:i/>
          <w:sz w:val="22"/>
          <w:szCs w:val="22"/>
          <w:u w:val="single"/>
        </w:rPr>
        <w:t>información</w:t>
      </w:r>
      <w:r w:rsidRPr="00077EE9">
        <w:rPr>
          <w:rFonts w:ascii="Palatino Linotype" w:hAnsi="Palatino Linotype"/>
          <w:b/>
          <w:i/>
          <w:sz w:val="22"/>
          <w:szCs w:val="22"/>
          <w:u w:val="single"/>
        </w:rPr>
        <w:t xml:space="preserve"> proporcionada por las autoridades en respuesta a las solicitudes de información</w:t>
      </w:r>
      <w:r w:rsidRPr="00077EE9">
        <w:rPr>
          <w:rFonts w:ascii="Palatino Linotype" w:hAnsi="Palatino Linotype"/>
          <w:i/>
          <w:sz w:val="22"/>
          <w:szCs w:val="22"/>
        </w:rPr>
        <w:t xml:space="preserve"> que les presentan los particulares, en virtud de que en los artículos 49 y 50 de la Ley Federal de Transparencia y Acceso a la Información Pública Gubernamental no se prevé una causal que </w:t>
      </w:r>
      <w:r w:rsidRPr="00077EE9">
        <w:rPr>
          <w:rFonts w:ascii="Palatino Linotype" w:hAnsi="Palatino Linotype" w:cs="Arial"/>
          <w:i/>
          <w:sz w:val="22"/>
        </w:rPr>
        <w:t>permita</w:t>
      </w:r>
      <w:r w:rsidRPr="00077EE9">
        <w:rPr>
          <w:rFonts w:ascii="Palatino Linotype" w:hAnsi="Palatino Linotype"/>
          <w:i/>
          <w:sz w:val="22"/>
          <w:szCs w:val="22"/>
        </w:rPr>
        <w:t xml:space="preserve"> al Instituto Federal de Acceso a la Información y Protección de Datos conocer, vía recurso revisión, al respecto.</w:t>
      </w:r>
    </w:p>
    <w:p w:rsidR="00AE054F" w:rsidRPr="00077EE9" w:rsidRDefault="00AE054F" w:rsidP="00AE054F">
      <w:pPr>
        <w:spacing w:before="120" w:after="120"/>
        <w:ind w:left="709" w:right="709"/>
        <w:jc w:val="both"/>
        <w:rPr>
          <w:rFonts w:ascii="Palatino Linotype" w:hAnsi="Palatino Linotype"/>
          <w:b/>
          <w:i/>
          <w:sz w:val="22"/>
          <w:szCs w:val="22"/>
        </w:rPr>
      </w:pPr>
      <w:r w:rsidRPr="00077EE9">
        <w:rPr>
          <w:rFonts w:ascii="Palatino Linotype" w:hAnsi="Palatino Linotype"/>
          <w:b/>
          <w:i/>
          <w:sz w:val="22"/>
          <w:szCs w:val="22"/>
        </w:rPr>
        <w:t xml:space="preserve">Expedientes: </w:t>
      </w:r>
    </w:p>
    <w:p w:rsidR="00AE054F" w:rsidRPr="00077EE9" w:rsidRDefault="00AE054F" w:rsidP="00AE054F">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2440/07 Comisión Federal de Electricidad - Alonso Lujambio Irazábal </w:t>
      </w:r>
    </w:p>
    <w:p w:rsidR="00AE054F" w:rsidRPr="00077EE9" w:rsidRDefault="00AE054F" w:rsidP="00AE054F">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0113/09 Instituto de Seguridad y Servicios Sociales de los Trabajadores del Estado – Alonso Lujambio Irazábal </w:t>
      </w:r>
    </w:p>
    <w:p w:rsidR="00AE054F" w:rsidRPr="00077EE9" w:rsidRDefault="00AE054F" w:rsidP="00AE054F">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1624/09 Instituto Nacional para la Educación de los Adultos - María Marván Laborde </w:t>
      </w:r>
    </w:p>
    <w:p w:rsidR="00AE054F" w:rsidRPr="00077EE9" w:rsidRDefault="00AE054F" w:rsidP="00AE054F">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 xml:space="preserve">2395/09 Secretaría de Economía - María Marván Laborde </w:t>
      </w:r>
    </w:p>
    <w:p w:rsidR="00AE054F" w:rsidRPr="00077EE9" w:rsidRDefault="00AE054F" w:rsidP="00AE054F">
      <w:pPr>
        <w:spacing w:before="120" w:after="120"/>
        <w:ind w:left="709" w:right="709"/>
        <w:jc w:val="both"/>
        <w:rPr>
          <w:rFonts w:ascii="Palatino Linotype" w:hAnsi="Palatino Linotype"/>
          <w:i/>
          <w:sz w:val="22"/>
          <w:szCs w:val="22"/>
        </w:rPr>
      </w:pPr>
      <w:r w:rsidRPr="00077EE9">
        <w:rPr>
          <w:rFonts w:ascii="Palatino Linotype" w:hAnsi="Palatino Linotype"/>
          <w:i/>
          <w:sz w:val="22"/>
          <w:szCs w:val="22"/>
        </w:rPr>
        <w:t>0837/10 Administración Portuaria Integral de Veracruz, S.A. de C.V. – María Marván Laborde”</w:t>
      </w:r>
    </w:p>
    <w:p w:rsidR="00AE054F" w:rsidRPr="00077EE9" w:rsidRDefault="00AE054F" w:rsidP="00AE054F">
      <w:pPr>
        <w:spacing w:before="120" w:after="120"/>
        <w:ind w:left="709" w:right="709"/>
        <w:jc w:val="both"/>
        <w:rPr>
          <w:rFonts w:ascii="Palatino Linotype" w:hAnsi="Palatino Linotype"/>
          <w:sz w:val="22"/>
          <w:szCs w:val="22"/>
        </w:rPr>
      </w:pPr>
      <w:r w:rsidRPr="00077EE9">
        <w:rPr>
          <w:rFonts w:ascii="Palatino Linotype" w:hAnsi="Palatino Linotype"/>
          <w:sz w:val="22"/>
          <w:szCs w:val="22"/>
        </w:rPr>
        <w:t>(Énfasis añadido)</w:t>
      </w:r>
    </w:p>
    <w:p w:rsidR="00EA3D04" w:rsidRPr="00EA3D04" w:rsidRDefault="00EA3D04" w:rsidP="00044D91">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szCs w:val="17"/>
          <w:lang w:eastAsia="es-ES_tradnl"/>
        </w:rPr>
      </w:pPr>
      <w:r>
        <w:rPr>
          <w:rFonts w:ascii="Palatino Linotype" w:hAnsi="Palatino Linotype"/>
          <w:szCs w:val="17"/>
          <w:lang w:eastAsia="es-ES_tradnl"/>
        </w:rPr>
        <w:t xml:space="preserve">Derivado de ello, este Órgano Garante deja a salvo los derechos del </w:t>
      </w:r>
      <w:r w:rsidRPr="00EA3D04">
        <w:rPr>
          <w:rFonts w:ascii="Palatino Linotype" w:hAnsi="Palatino Linotype"/>
          <w:b/>
          <w:szCs w:val="17"/>
          <w:lang w:eastAsia="es-ES_tradnl"/>
        </w:rPr>
        <w:t>RECURRENTE</w:t>
      </w:r>
      <w:r>
        <w:rPr>
          <w:rFonts w:ascii="Palatino Linotype" w:hAnsi="Palatino Linotype"/>
          <w:szCs w:val="17"/>
          <w:lang w:eastAsia="es-ES_tradnl"/>
        </w:rPr>
        <w:t xml:space="preserve"> a fin de que pueda presentar una nueva solicitud de información al </w:t>
      </w:r>
      <w:r>
        <w:rPr>
          <w:rFonts w:ascii="Palatino Linotype" w:hAnsi="Palatino Linotype"/>
          <w:b/>
          <w:szCs w:val="17"/>
          <w:lang w:eastAsia="es-ES_tradnl"/>
        </w:rPr>
        <w:t xml:space="preserve">SUJETO OBLIGADO </w:t>
      </w:r>
      <w:r>
        <w:rPr>
          <w:rFonts w:ascii="Palatino Linotype" w:hAnsi="Palatino Linotype"/>
          <w:szCs w:val="17"/>
          <w:lang w:eastAsia="es-ES_tradnl"/>
        </w:rPr>
        <w:t>mediante la cual pueda requerir la carpeta de la sesión ordinaria del Comité Interno de Mejora Regulatoria n</w:t>
      </w:r>
      <w:r w:rsidR="00D83889">
        <w:rPr>
          <w:rFonts w:ascii="Palatino Linotype" w:hAnsi="Palatino Linotype"/>
          <w:szCs w:val="17"/>
          <w:lang w:eastAsia="es-ES_tradnl"/>
        </w:rPr>
        <w:t xml:space="preserve">úmero 25, celebrada en el 2018. </w:t>
      </w:r>
    </w:p>
    <w:p w:rsidR="00D83889" w:rsidRDefault="00D83889" w:rsidP="00D83889">
      <w:pPr>
        <w:pStyle w:val="Prrafodelista"/>
        <w:widowControl w:val="0"/>
        <w:autoSpaceDE w:val="0"/>
        <w:autoSpaceDN w:val="0"/>
        <w:adjustRightInd w:val="0"/>
        <w:spacing w:before="360" w:after="240" w:line="360" w:lineRule="auto"/>
        <w:ind w:left="0"/>
        <w:jc w:val="both"/>
        <w:rPr>
          <w:rFonts w:ascii="Palatino Linotype" w:hAnsi="Palatino Linotype"/>
          <w:szCs w:val="17"/>
          <w:lang w:eastAsia="es-ES_tradnl"/>
        </w:rPr>
      </w:pPr>
    </w:p>
    <w:p w:rsidR="008372B6" w:rsidRDefault="00AE054F" w:rsidP="00D83889">
      <w:pPr>
        <w:pStyle w:val="Prrafodelista"/>
        <w:widowControl w:val="0"/>
        <w:autoSpaceDE w:val="0"/>
        <w:autoSpaceDN w:val="0"/>
        <w:adjustRightInd w:val="0"/>
        <w:spacing w:before="360" w:after="240" w:line="360" w:lineRule="auto"/>
        <w:ind w:left="0"/>
        <w:jc w:val="both"/>
        <w:rPr>
          <w:rFonts w:ascii="Palatino Linotype" w:hAnsi="Palatino Linotype"/>
          <w:szCs w:val="17"/>
          <w:lang w:eastAsia="es-ES_tradnl"/>
        </w:rPr>
      </w:pPr>
      <w:r>
        <w:rPr>
          <w:rFonts w:ascii="Palatino Linotype" w:hAnsi="Palatino Linotype"/>
          <w:szCs w:val="17"/>
          <w:lang w:eastAsia="es-ES_tradnl"/>
        </w:rPr>
        <w:t xml:space="preserve">De lo expuesto, </w:t>
      </w:r>
      <w:r w:rsidR="008372B6">
        <w:rPr>
          <w:rFonts w:ascii="Palatino Linotype" w:hAnsi="Palatino Linotype"/>
          <w:szCs w:val="17"/>
          <w:lang w:eastAsia="es-ES_tradnl"/>
        </w:rPr>
        <w:t xml:space="preserve">se califican de infundadas las razones o motivos de inconformidad referidos por </w:t>
      </w:r>
      <w:r w:rsidR="008372B6">
        <w:rPr>
          <w:rFonts w:ascii="Palatino Linotype" w:hAnsi="Palatino Linotype"/>
          <w:b/>
          <w:szCs w:val="17"/>
          <w:lang w:eastAsia="es-ES_tradnl"/>
        </w:rPr>
        <w:t xml:space="preserve">EL RECURRENTE </w:t>
      </w:r>
      <w:r w:rsidR="008372B6">
        <w:rPr>
          <w:rFonts w:ascii="Palatino Linotype" w:hAnsi="Palatino Linotype"/>
          <w:szCs w:val="17"/>
          <w:lang w:eastAsia="es-ES_tradnl"/>
        </w:rPr>
        <w:t xml:space="preserve">en los recursos de revisión </w:t>
      </w:r>
      <w:r w:rsidR="008372B6" w:rsidRPr="007316BB">
        <w:rPr>
          <w:rFonts w:ascii="Palatino Linotype" w:hAnsi="Palatino Linotype" w:cs="Arial"/>
          <w:b/>
          <w:spacing w:val="-20"/>
        </w:rPr>
        <w:t>03953/</w:t>
      </w:r>
      <w:r w:rsidR="008372B6" w:rsidRPr="007316BB">
        <w:rPr>
          <w:rFonts w:ascii="Palatino Linotype" w:hAnsi="Palatino Linotype" w:cs="Arial"/>
          <w:b/>
          <w:bCs/>
          <w:spacing w:val="-20"/>
        </w:rPr>
        <w:t>INFOEM/IP/RR/2018,</w:t>
      </w:r>
      <w:r w:rsidR="008372B6">
        <w:rPr>
          <w:rFonts w:ascii="Palatino Linotype" w:hAnsi="Palatino Linotype" w:cs="Arial"/>
          <w:b/>
          <w:bCs/>
          <w:spacing w:val="-20"/>
        </w:rPr>
        <w:t xml:space="preserve"> </w:t>
      </w:r>
      <w:r w:rsidR="008372B6" w:rsidRPr="007316BB">
        <w:rPr>
          <w:rFonts w:ascii="Palatino Linotype" w:hAnsi="Palatino Linotype" w:cs="Arial"/>
          <w:b/>
          <w:spacing w:val="-20"/>
        </w:rPr>
        <w:t>03956/</w:t>
      </w:r>
      <w:r w:rsidR="008372B6" w:rsidRPr="007316BB">
        <w:rPr>
          <w:rFonts w:ascii="Palatino Linotype" w:hAnsi="Palatino Linotype" w:cs="Arial"/>
          <w:b/>
          <w:bCs/>
          <w:spacing w:val="-20"/>
        </w:rPr>
        <w:t xml:space="preserve">INFOEM/IP/RR/2018, </w:t>
      </w:r>
      <w:r w:rsidR="008372B6" w:rsidRPr="007316BB">
        <w:rPr>
          <w:rFonts w:ascii="Palatino Linotype" w:hAnsi="Palatino Linotype" w:cs="Arial"/>
          <w:b/>
          <w:spacing w:val="-20"/>
        </w:rPr>
        <w:t>03957/</w:t>
      </w:r>
      <w:r w:rsidR="008372B6" w:rsidRPr="007316BB">
        <w:rPr>
          <w:rFonts w:ascii="Palatino Linotype" w:hAnsi="Palatino Linotype" w:cs="Arial"/>
          <w:b/>
          <w:bCs/>
          <w:spacing w:val="-20"/>
        </w:rPr>
        <w:t xml:space="preserve">INFOEM/IP/RR/2018, </w:t>
      </w:r>
      <w:r w:rsidR="008372B6" w:rsidRPr="007316BB">
        <w:rPr>
          <w:rFonts w:ascii="Palatino Linotype" w:hAnsi="Palatino Linotype" w:cs="Arial"/>
          <w:b/>
          <w:spacing w:val="-20"/>
        </w:rPr>
        <w:t>03958/</w:t>
      </w:r>
      <w:r w:rsidR="008372B6" w:rsidRPr="007316BB">
        <w:rPr>
          <w:rFonts w:ascii="Palatino Linotype" w:hAnsi="Palatino Linotype" w:cs="Arial"/>
          <w:b/>
          <w:bCs/>
          <w:spacing w:val="-20"/>
        </w:rPr>
        <w:t xml:space="preserve">INFOEM/IP/RR/2018, </w:t>
      </w:r>
      <w:r w:rsidR="008372B6" w:rsidRPr="007316BB">
        <w:rPr>
          <w:rFonts w:ascii="Palatino Linotype" w:hAnsi="Palatino Linotype" w:cs="Arial"/>
          <w:b/>
          <w:spacing w:val="-20"/>
        </w:rPr>
        <w:t>03959/</w:t>
      </w:r>
      <w:r w:rsidR="008372B6" w:rsidRPr="007316BB">
        <w:rPr>
          <w:rFonts w:ascii="Palatino Linotype" w:hAnsi="Palatino Linotype" w:cs="Arial"/>
          <w:b/>
          <w:bCs/>
          <w:spacing w:val="-20"/>
        </w:rPr>
        <w:t xml:space="preserve">INFOEM/IP/RR/2018, </w:t>
      </w:r>
      <w:r w:rsidR="008372B6" w:rsidRPr="007316BB">
        <w:rPr>
          <w:rFonts w:ascii="Palatino Linotype" w:hAnsi="Palatino Linotype" w:cs="Arial"/>
          <w:b/>
          <w:spacing w:val="-20"/>
        </w:rPr>
        <w:t>03960/</w:t>
      </w:r>
      <w:r w:rsidR="008372B6" w:rsidRPr="007316BB">
        <w:rPr>
          <w:rFonts w:ascii="Palatino Linotype" w:hAnsi="Palatino Linotype" w:cs="Arial"/>
          <w:b/>
          <w:bCs/>
          <w:spacing w:val="-20"/>
        </w:rPr>
        <w:t xml:space="preserve">INFOEM/IP/RR/2018, </w:t>
      </w:r>
      <w:r w:rsidR="008372B6" w:rsidRPr="007316BB">
        <w:rPr>
          <w:rFonts w:ascii="Palatino Linotype" w:hAnsi="Palatino Linotype" w:cs="Arial"/>
          <w:b/>
          <w:spacing w:val="-20"/>
        </w:rPr>
        <w:t>03961/</w:t>
      </w:r>
      <w:r w:rsidR="008372B6" w:rsidRPr="007316BB">
        <w:rPr>
          <w:rFonts w:ascii="Palatino Linotype" w:hAnsi="Palatino Linotype" w:cs="Arial"/>
          <w:b/>
          <w:bCs/>
          <w:spacing w:val="-20"/>
        </w:rPr>
        <w:t xml:space="preserve">INFOEM/IP/RR/2018, </w:t>
      </w:r>
      <w:r w:rsidR="008372B6" w:rsidRPr="007316BB">
        <w:rPr>
          <w:rFonts w:ascii="Palatino Linotype" w:hAnsi="Palatino Linotype" w:cs="Arial"/>
          <w:b/>
          <w:spacing w:val="-20"/>
        </w:rPr>
        <w:t>03962/</w:t>
      </w:r>
      <w:r w:rsidR="008372B6" w:rsidRPr="007316BB">
        <w:rPr>
          <w:rFonts w:ascii="Palatino Linotype" w:hAnsi="Palatino Linotype" w:cs="Arial"/>
          <w:b/>
          <w:bCs/>
          <w:spacing w:val="-20"/>
        </w:rPr>
        <w:t xml:space="preserve">INFOEM/IP/RR/2018, </w:t>
      </w:r>
      <w:r w:rsidR="008372B6" w:rsidRPr="007316BB">
        <w:rPr>
          <w:rFonts w:ascii="Palatino Linotype" w:hAnsi="Palatino Linotype" w:cs="Arial"/>
          <w:b/>
          <w:spacing w:val="-20"/>
        </w:rPr>
        <w:t>03963/</w:t>
      </w:r>
      <w:r w:rsidR="008372B6" w:rsidRPr="007316BB">
        <w:rPr>
          <w:rFonts w:ascii="Palatino Linotype" w:hAnsi="Palatino Linotype" w:cs="Arial"/>
          <w:b/>
          <w:bCs/>
          <w:spacing w:val="-20"/>
        </w:rPr>
        <w:t xml:space="preserve">INFOEM/IP/RR/2018, </w:t>
      </w:r>
      <w:r w:rsidR="008372B6" w:rsidRPr="007316BB">
        <w:rPr>
          <w:rFonts w:ascii="Palatino Linotype" w:hAnsi="Palatino Linotype" w:cs="Arial"/>
          <w:b/>
          <w:spacing w:val="-20"/>
        </w:rPr>
        <w:t>03964/</w:t>
      </w:r>
      <w:r w:rsidR="008372B6" w:rsidRPr="007316BB">
        <w:rPr>
          <w:rFonts w:ascii="Palatino Linotype" w:hAnsi="Palatino Linotype" w:cs="Arial"/>
          <w:b/>
          <w:bCs/>
          <w:spacing w:val="-20"/>
        </w:rPr>
        <w:t>INFOEM/IP/RR/2018</w:t>
      </w:r>
      <w:r w:rsidR="008372B6">
        <w:rPr>
          <w:rFonts w:ascii="Palatino Linotype" w:hAnsi="Palatino Linotype" w:cs="Arial"/>
          <w:b/>
          <w:bCs/>
        </w:rPr>
        <w:t xml:space="preserve"> </w:t>
      </w:r>
      <w:r w:rsidR="008372B6" w:rsidRPr="00E02395">
        <w:rPr>
          <w:rFonts w:ascii="Palatino Linotype" w:hAnsi="Palatino Linotype" w:cs="Arial"/>
          <w:bCs/>
        </w:rPr>
        <w:t xml:space="preserve">y </w:t>
      </w:r>
      <w:r w:rsidR="008372B6" w:rsidRPr="007316BB">
        <w:rPr>
          <w:rFonts w:ascii="Palatino Linotype" w:hAnsi="Palatino Linotype" w:cs="Arial"/>
          <w:b/>
          <w:spacing w:val="-20"/>
        </w:rPr>
        <w:t>03965/</w:t>
      </w:r>
      <w:r w:rsidR="008372B6" w:rsidRPr="007316BB">
        <w:rPr>
          <w:rFonts w:ascii="Palatino Linotype" w:hAnsi="Palatino Linotype" w:cs="Arial"/>
          <w:b/>
          <w:bCs/>
          <w:spacing w:val="-20"/>
        </w:rPr>
        <w:t>INFOEM/IP/RR/2018</w:t>
      </w:r>
      <w:r w:rsidR="008372B6">
        <w:rPr>
          <w:rFonts w:ascii="Palatino Linotype" w:hAnsi="Palatino Linotype" w:cs="Arial"/>
          <w:b/>
          <w:bCs/>
          <w:spacing w:val="-20"/>
        </w:rPr>
        <w:t xml:space="preserve">,   </w:t>
      </w:r>
      <w:r w:rsidR="008372B6" w:rsidRPr="008372B6">
        <w:rPr>
          <w:rFonts w:ascii="Palatino Linotype" w:hAnsi="Palatino Linotype"/>
          <w:szCs w:val="17"/>
          <w:lang w:eastAsia="es-ES_tradnl"/>
        </w:rPr>
        <w:t>y en consecuencia se</w:t>
      </w:r>
      <w:r w:rsidR="008372B6">
        <w:rPr>
          <w:rFonts w:ascii="Palatino Linotype" w:hAnsi="Palatino Linotype" w:cs="Arial"/>
          <w:b/>
          <w:bCs/>
          <w:spacing w:val="-20"/>
        </w:rPr>
        <w:t xml:space="preserve"> </w:t>
      </w:r>
      <w:r w:rsidR="008372B6">
        <w:rPr>
          <w:rFonts w:ascii="Palatino Linotype" w:hAnsi="Palatino Linotype"/>
          <w:szCs w:val="17"/>
          <w:lang w:eastAsia="es-ES_tradnl"/>
        </w:rPr>
        <w:t xml:space="preserve">Confirman las respuestas otorgadas por </w:t>
      </w:r>
      <w:r w:rsidR="008372B6">
        <w:rPr>
          <w:rFonts w:ascii="Palatino Linotype" w:hAnsi="Palatino Linotype"/>
          <w:b/>
          <w:szCs w:val="17"/>
          <w:lang w:eastAsia="es-ES_tradnl"/>
        </w:rPr>
        <w:t xml:space="preserve">EL SUJETO OBLIGADO </w:t>
      </w:r>
      <w:r w:rsidR="008372B6">
        <w:rPr>
          <w:rFonts w:ascii="Palatino Linotype" w:hAnsi="Palatino Linotype"/>
          <w:szCs w:val="17"/>
          <w:lang w:eastAsia="es-ES_tradnl"/>
        </w:rPr>
        <w:t xml:space="preserve">a las solicitudes de información </w:t>
      </w:r>
      <w:r w:rsidR="008372B6" w:rsidRPr="00196ECD">
        <w:rPr>
          <w:rFonts w:ascii="Palatino Linotype" w:hAnsi="Palatino Linotype" w:cs="Arial"/>
          <w:b/>
          <w:spacing w:val="-20"/>
        </w:rPr>
        <w:t xml:space="preserve">01155/UPVT/IP/2018, </w:t>
      </w:r>
      <w:r w:rsidR="008372B6" w:rsidRPr="00196ECD">
        <w:rPr>
          <w:rFonts w:ascii="Palatino Linotype" w:hAnsi="Palatino Linotype" w:cs="Arial"/>
          <w:b/>
          <w:spacing w:val="-20"/>
        </w:rPr>
        <w:lastRenderedPageBreak/>
        <w:t>01158/UPVT/IP/2018, 01159/UPVT/IP/2018, 01160/UPVT/IP/2018, 01161/UPVT/IP/2018, 01162/UPVT/IP/2018, 01163/UPVT/IP/2018, 01164/UPVT/IP/2018, 01165/UPVT/IP/2018, 01166/UPVT/IP/2018</w:t>
      </w:r>
      <w:r w:rsidR="008372B6" w:rsidRPr="00196ECD">
        <w:rPr>
          <w:rFonts w:ascii="Palatino Linotype" w:hAnsi="Palatino Linotype" w:cs="Arial"/>
          <w:b/>
        </w:rPr>
        <w:t xml:space="preserve"> </w:t>
      </w:r>
      <w:r w:rsidR="008372B6" w:rsidRPr="00196ECD">
        <w:rPr>
          <w:rFonts w:ascii="Palatino Linotype" w:hAnsi="Palatino Linotype" w:cs="Arial"/>
        </w:rPr>
        <w:t>y</w:t>
      </w:r>
      <w:r w:rsidR="008372B6" w:rsidRPr="00196ECD">
        <w:rPr>
          <w:rFonts w:ascii="Palatino Linotype" w:hAnsi="Palatino Linotype" w:cs="Arial"/>
          <w:b/>
        </w:rPr>
        <w:t xml:space="preserve"> </w:t>
      </w:r>
      <w:r w:rsidR="008372B6" w:rsidRPr="00196ECD">
        <w:rPr>
          <w:rFonts w:ascii="Palatino Linotype" w:hAnsi="Palatino Linotype" w:cs="Arial"/>
          <w:b/>
          <w:spacing w:val="-20"/>
        </w:rPr>
        <w:t>01167/UPVT/IP/2018</w:t>
      </w:r>
      <w:r w:rsidR="008372B6">
        <w:rPr>
          <w:rFonts w:ascii="Palatino Linotype" w:hAnsi="Palatino Linotype" w:cs="Arial"/>
          <w:b/>
          <w:spacing w:val="-20"/>
        </w:rPr>
        <w:t xml:space="preserve">,   </w:t>
      </w:r>
      <w:r w:rsidR="008372B6" w:rsidRPr="008372B6">
        <w:rPr>
          <w:rFonts w:ascii="Palatino Linotype" w:hAnsi="Palatino Linotype"/>
          <w:szCs w:val="17"/>
          <w:lang w:eastAsia="es-ES_tradnl"/>
        </w:rPr>
        <w:t>en términos del art</w:t>
      </w:r>
      <w:r w:rsidR="008372B6">
        <w:rPr>
          <w:rFonts w:ascii="Palatino Linotype" w:hAnsi="Palatino Linotype"/>
          <w:szCs w:val="17"/>
          <w:lang w:eastAsia="es-ES_tradnl"/>
        </w:rPr>
        <w:t>ículo 186</w:t>
      </w:r>
      <w:r w:rsidR="008372B6" w:rsidRPr="008372B6">
        <w:rPr>
          <w:rFonts w:ascii="Palatino Linotype" w:hAnsi="Palatino Linotype"/>
          <w:szCs w:val="17"/>
          <w:lang w:eastAsia="es-ES_tradnl"/>
        </w:rPr>
        <w:t>, fracción II de la Ley de Transparencia y Acceso a la Información Pública del Estado de México y Municipios.</w:t>
      </w:r>
    </w:p>
    <w:p w:rsidR="004D6810" w:rsidRPr="00E02395" w:rsidRDefault="004D6810" w:rsidP="004D6810">
      <w:pPr>
        <w:spacing w:before="100" w:beforeAutospacing="1" w:after="100" w:afterAutospacing="1" w:line="360" w:lineRule="auto"/>
        <w:jc w:val="both"/>
        <w:rPr>
          <w:rFonts w:ascii="Palatino Linotype" w:eastAsia="Calibri" w:hAnsi="Palatino Linotype" w:cs="Arial"/>
        </w:rPr>
      </w:pPr>
      <w:r w:rsidRPr="00E02395">
        <w:rPr>
          <w:rFonts w:ascii="Palatino Linotype" w:eastAsia="Calibri" w:hAnsi="Palatino Linotype" w:cs="Arial"/>
        </w:rPr>
        <w:t xml:space="preserve">Así, con fundamento en lo prescrito en los artículos 5, párrafos </w:t>
      </w:r>
      <w:r w:rsidRPr="00E02395">
        <w:rPr>
          <w:rFonts w:ascii="Palatino Linotype" w:hAnsi="Palatino Linotype"/>
        </w:rPr>
        <w:t xml:space="preserve">vigésimo, vigésimo primero y vigésimo segundo, fracciones IV y V </w:t>
      </w:r>
      <w:r w:rsidRPr="00E02395">
        <w:rPr>
          <w:rFonts w:ascii="Palatino Linotype" w:eastAsia="Calibri" w:hAnsi="Palatino Linotype" w:cs="Arial"/>
        </w:rPr>
        <w:t xml:space="preserve">de la Constitución Política del Estado Libre y Soberano de México; </w:t>
      </w:r>
      <w:r w:rsidRPr="00E02395">
        <w:rPr>
          <w:rFonts w:ascii="Palatino Linotype" w:hAnsi="Palatino Linotype" w:cs="Arial"/>
        </w:rPr>
        <w:t>2, fracción II, 9, 29, 36, fracciones I y II, 176, 178, 179, 181, 185, fracción I, 186 y 188</w:t>
      </w:r>
      <w:r w:rsidRPr="00E02395">
        <w:rPr>
          <w:rFonts w:ascii="Palatino Linotype" w:eastAsia="Calibri" w:hAnsi="Palatino Linotype" w:cs="Arial"/>
        </w:rPr>
        <w:t xml:space="preserve"> de la Ley de Transparencia y Acceso a la Información Pública del Estado de México y Municipios, este Pleno: </w:t>
      </w:r>
    </w:p>
    <w:p w:rsidR="004D6810" w:rsidRPr="00E02395" w:rsidRDefault="004D6810" w:rsidP="004D6810">
      <w:pPr>
        <w:spacing w:before="100" w:beforeAutospacing="1" w:after="100" w:afterAutospacing="1" w:line="360" w:lineRule="auto"/>
        <w:jc w:val="center"/>
        <w:rPr>
          <w:rFonts w:ascii="Palatino Linotype" w:hAnsi="Palatino Linotype" w:cs="Arial"/>
          <w:b/>
          <w:spacing w:val="40"/>
          <w:sz w:val="28"/>
          <w:lang w:val="pt-BR"/>
        </w:rPr>
      </w:pPr>
      <w:r w:rsidRPr="00E02395">
        <w:rPr>
          <w:rFonts w:ascii="Palatino Linotype" w:hAnsi="Palatino Linotype" w:cs="Arial"/>
          <w:b/>
          <w:spacing w:val="40"/>
          <w:sz w:val="28"/>
          <w:lang w:val="pt-BR"/>
        </w:rPr>
        <w:t>RESUELVE</w:t>
      </w:r>
    </w:p>
    <w:p w:rsidR="00977C29" w:rsidRPr="00362054" w:rsidRDefault="00DB2ABE" w:rsidP="00977C29">
      <w:pPr>
        <w:widowControl w:val="0"/>
        <w:autoSpaceDE w:val="0"/>
        <w:autoSpaceDN w:val="0"/>
        <w:adjustRightInd w:val="0"/>
        <w:spacing w:before="100" w:beforeAutospacing="1" w:after="100" w:afterAutospacing="1" w:line="360" w:lineRule="auto"/>
        <w:ind w:right="51"/>
        <w:jc w:val="both"/>
        <w:rPr>
          <w:rFonts w:ascii="Palatino Linotype" w:hAnsi="Palatino Linotype" w:cs="Arial"/>
        </w:rPr>
      </w:pPr>
      <w:r w:rsidRPr="00287C4A">
        <w:rPr>
          <w:rFonts w:ascii="Palatino Linotype" w:hAnsi="Palatino Linotype" w:cs="Arial"/>
          <w:b/>
          <w:bCs/>
          <w:color w:val="222222"/>
          <w:sz w:val="28"/>
          <w:lang w:eastAsia="es-MX"/>
        </w:rPr>
        <w:t>PRIMERO</w:t>
      </w:r>
      <w:r w:rsidRPr="00287C4A">
        <w:rPr>
          <w:rFonts w:ascii="Palatino Linotype" w:hAnsi="Palatino Linotype" w:cs="Arial"/>
          <w:b/>
        </w:rPr>
        <w:t>.</w:t>
      </w:r>
      <w:r w:rsidRPr="00287C4A">
        <w:rPr>
          <w:rFonts w:ascii="Palatino Linotype" w:hAnsi="Palatino Linotype" w:cs="Arial"/>
        </w:rPr>
        <w:t xml:space="preserve"> </w:t>
      </w:r>
      <w:r w:rsidR="00977C29" w:rsidRPr="00304307">
        <w:rPr>
          <w:rFonts w:ascii="Palatino Linotype" w:hAnsi="Palatino Linotype"/>
        </w:rPr>
        <w:t xml:space="preserve">Se </w:t>
      </w:r>
      <w:r w:rsidR="00977C29" w:rsidRPr="00304307">
        <w:rPr>
          <w:rFonts w:ascii="Palatino Linotype" w:hAnsi="Palatino Linotype"/>
          <w:b/>
        </w:rPr>
        <w:t>SOBRESEE</w:t>
      </w:r>
      <w:r w:rsidR="00977C29">
        <w:rPr>
          <w:rFonts w:ascii="Palatino Linotype" w:hAnsi="Palatino Linotype"/>
          <w:b/>
        </w:rPr>
        <w:t>N</w:t>
      </w:r>
      <w:r w:rsidR="00977C29">
        <w:rPr>
          <w:rFonts w:ascii="Palatino Linotype" w:hAnsi="Palatino Linotype"/>
        </w:rPr>
        <w:t xml:space="preserve"> los</w:t>
      </w:r>
      <w:r w:rsidR="00977C29" w:rsidRPr="00304307">
        <w:rPr>
          <w:rFonts w:ascii="Palatino Linotype" w:hAnsi="Palatino Linotype"/>
        </w:rPr>
        <w:t xml:space="preserve"> recurso</w:t>
      </w:r>
      <w:r w:rsidR="00977C29">
        <w:rPr>
          <w:rFonts w:ascii="Palatino Linotype" w:hAnsi="Palatino Linotype"/>
        </w:rPr>
        <w:t>s</w:t>
      </w:r>
      <w:r w:rsidR="00977C29" w:rsidRPr="00304307">
        <w:rPr>
          <w:rFonts w:ascii="Palatino Linotype" w:hAnsi="Palatino Linotype"/>
        </w:rPr>
        <w:t xml:space="preserve"> de revisión número</w:t>
      </w:r>
      <w:r w:rsidR="00977C29">
        <w:rPr>
          <w:rFonts w:ascii="Palatino Linotype" w:hAnsi="Palatino Linotype"/>
        </w:rPr>
        <w:t>s</w:t>
      </w:r>
      <w:r w:rsidR="00977C29" w:rsidRPr="00304307">
        <w:rPr>
          <w:rFonts w:ascii="Palatino Linotype" w:hAnsi="Palatino Linotype"/>
        </w:rPr>
        <w:t xml:space="preserve"> </w:t>
      </w:r>
      <w:r w:rsidR="00977C29" w:rsidRPr="00F45D03">
        <w:rPr>
          <w:rFonts w:ascii="Palatino Linotype" w:hAnsi="Palatino Linotype" w:cs="Arial"/>
          <w:b/>
          <w:spacing w:val="-20"/>
        </w:rPr>
        <w:t>03954/</w:t>
      </w:r>
      <w:r w:rsidR="00977C29" w:rsidRPr="00F45D03">
        <w:rPr>
          <w:rFonts w:ascii="Palatino Linotype" w:hAnsi="Palatino Linotype" w:cs="Arial"/>
          <w:b/>
          <w:bCs/>
          <w:spacing w:val="-20"/>
        </w:rPr>
        <w:t>INFOEM/IP/RR/2018</w:t>
      </w:r>
      <w:r w:rsidR="00977C29">
        <w:rPr>
          <w:rFonts w:ascii="Palatino Linotype" w:hAnsi="Palatino Linotype" w:cs="Arial"/>
          <w:bCs/>
          <w:spacing w:val="-20"/>
        </w:rPr>
        <w:t xml:space="preserve">  y </w:t>
      </w:r>
      <w:r w:rsidR="00977C29" w:rsidRPr="00362054">
        <w:rPr>
          <w:rFonts w:ascii="Palatino Linotype" w:hAnsi="Palatino Linotype" w:cs="Arial"/>
          <w:bCs/>
          <w:spacing w:val="-20"/>
        </w:rPr>
        <w:t xml:space="preserve"> </w:t>
      </w:r>
      <w:r w:rsidR="00977C29" w:rsidRPr="00F45D03">
        <w:rPr>
          <w:rFonts w:ascii="Palatino Linotype" w:hAnsi="Palatino Linotype" w:cs="Arial"/>
          <w:b/>
          <w:spacing w:val="-20"/>
        </w:rPr>
        <w:t>03955/</w:t>
      </w:r>
      <w:r w:rsidR="00977C29" w:rsidRPr="00F45D03">
        <w:rPr>
          <w:rFonts w:ascii="Palatino Linotype" w:hAnsi="Palatino Linotype" w:cs="Arial"/>
          <w:b/>
          <w:bCs/>
          <w:spacing w:val="-20"/>
        </w:rPr>
        <w:t>INFOEM/IP/RR/2018</w:t>
      </w:r>
      <w:r w:rsidR="00977C29" w:rsidRPr="00304307">
        <w:rPr>
          <w:rFonts w:ascii="Palatino Linotype" w:hAnsi="Palatino Linotype"/>
        </w:rPr>
        <w:t xml:space="preserve">, </w:t>
      </w:r>
      <w:r w:rsidR="00977C29" w:rsidRPr="00304307">
        <w:rPr>
          <w:rFonts w:ascii="Palatino Linotype" w:hAnsi="Palatino Linotype"/>
          <w:b/>
        </w:rPr>
        <w:t xml:space="preserve">porque al modificar la respuesta </w:t>
      </w:r>
      <w:r w:rsidR="006F0600">
        <w:rPr>
          <w:rFonts w:ascii="Palatino Linotype" w:hAnsi="Palatino Linotype"/>
          <w:b/>
        </w:rPr>
        <w:t>los</w:t>
      </w:r>
      <w:r w:rsidR="00977C29" w:rsidRPr="00304307">
        <w:rPr>
          <w:rFonts w:ascii="Palatino Linotype" w:hAnsi="Palatino Linotype"/>
          <w:b/>
        </w:rPr>
        <w:t xml:space="preserve"> recurso</w:t>
      </w:r>
      <w:r w:rsidR="006F0600">
        <w:rPr>
          <w:rFonts w:ascii="Palatino Linotype" w:hAnsi="Palatino Linotype"/>
          <w:b/>
        </w:rPr>
        <w:t>s</w:t>
      </w:r>
      <w:r w:rsidR="00977C29" w:rsidRPr="00304307">
        <w:rPr>
          <w:rFonts w:ascii="Palatino Linotype" w:hAnsi="Palatino Linotype"/>
          <w:b/>
        </w:rPr>
        <w:t xml:space="preserve"> de revisión qued</w:t>
      </w:r>
      <w:r w:rsidR="006F0600">
        <w:rPr>
          <w:rFonts w:ascii="Palatino Linotype" w:hAnsi="Palatino Linotype"/>
          <w:b/>
        </w:rPr>
        <w:t xml:space="preserve">aron </w:t>
      </w:r>
      <w:r w:rsidR="00977C29" w:rsidRPr="00304307">
        <w:rPr>
          <w:rFonts w:ascii="Palatino Linotype" w:hAnsi="Palatino Linotype"/>
          <w:b/>
        </w:rPr>
        <w:t>sin materia</w:t>
      </w:r>
      <w:r w:rsidR="00977C29" w:rsidRPr="00304307">
        <w:rPr>
          <w:rFonts w:ascii="Palatino Linotype" w:hAnsi="Palatino Linotype"/>
        </w:rPr>
        <w:t xml:space="preserve"> en términos del  Considerando </w:t>
      </w:r>
      <w:r w:rsidR="00977C29">
        <w:rPr>
          <w:rFonts w:ascii="Palatino Linotype" w:hAnsi="Palatino Linotype"/>
          <w:b/>
        </w:rPr>
        <w:t>SEX</w:t>
      </w:r>
      <w:r w:rsidR="00977C29" w:rsidRPr="00304307">
        <w:rPr>
          <w:rFonts w:ascii="Palatino Linotype" w:hAnsi="Palatino Linotype"/>
          <w:b/>
        </w:rPr>
        <w:t>TO</w:t>
      </w:r>
      <w:r w:rsidR="00977C29" w:rsidRPr="00304307">
        <w:rPr>
          <w:rFonts w:ascii="Palatino Linotype" w:hAnsi="Palatino Linotype"/>
        </w:rPr>
        <w:t xml:space="preserve"> de la presente resolución.</w:t>
      </w:r>
    </w:p>
    <w:p w:rsidR="008014D2" w:rsidRPr="00196ECD" w:rsidRDefault="00977C29" w:rsidP="008014D2">
      <w:pPr>
        <w:widowControl w:val="0"/>
        <w:autoSpaceDE w:val="0"/>
        <w:autoSpaceDN w:val="0"/>
        <w:adjustRightInd w:val="0"/>
        <w:spacing w:before="100" w:beforeAutospacing="1" w:after="100" w:afterAutospacing="1" w:line="360" w:lineRule="auto"/>
        <w:ind w:right="51"/>
        <w:jc w:val="both"/>
        <w:rPr>
          <w:rFonts w:ascii="Palatino Linotype" w:hAnsi="Palatino Linotype" w:cs="Arial"/>
        </w:rPr>
      </w:pPr>
      <w:r w:rsidRPr="00287C4A">
        <w:rPr>
          <w:rFonts w:ascii="Palatino Linotype" w:hAnsi="Palatino Linotype" w:cs="Arial"/>
          <w:b/>
          <w:bCs/>
          <w:color w:val="222222"/>
          <w:sz w:val="28"/>
          <w:lang w:eastAsia="es-MX"/>
        </w:rPr>
        <w:t>SEGUNDO</w:t>
      </w:r>
      <w:r w:rsidRPr="00287C4A">
        <w:rPr>
          <w:rFonts w:ascii="Palatino Linotype" w:hAnsi="Palatino Linotype" w:cs="Arial"/>
          <w:b/>
          <w:bCs/>
        </w:rPr>
        <w:t>.</w:t>
      </w:r>
      <w:r>
        <w:rPr>
          <w:rFonts w:ascii="Palatino Linotype" w:hAnsi="Palatino Linotype" w:cs="Arial"/>
          <w:b/>
          <w:bCs/>
        </w:rPr>
        <w:t xml:space="preserve"> </w:t>
      </w:r>
      <w:r w:rsidR="00DB2ABE" w:rsidRPr="00287C4A">
        <w:rPr>
          <w:rFonts w:ascii="Palatino Linotype" w:hAnsi="Palatino Linotype" w:cs="Arial"/>
        </w:rPr>
        <w:t xml:space="preserve">Resultan </w:t>
      </w:r>
      <w:r w:rsidR="00EA3D04" w:rsidRPr="008014D2">
        <w:rPr>
          <w:rFonts w:ascii="Palatino Linotype" w:hAnsi="Palatino Linotype" w:cs="Arial"/>
          <w:b/>
        </w:rPr>
        <w:t>infundadas</w:t>
      </w:r>
      <w:r w:rsidR="00EA3D04" w:rsidRPr="00EA3D04">
        <w:rPr>
          <w:rFonts w:ascii="Palatino Linotype" w:hAnsi="Palatino Linotype" w:cs="Arial"/>
        </w:rPr>
        <w:t xml:space="preserve"> las </w:t>
      </w:r>
      <w:r w:rsidR="00EA3D04" w:rsidRPr="00287C4A">
        <w:rPr>
          <w:rFonts w:ascii="Palatino Linotype" w:hAnsi="Palatino Linotype" w:cs="Arial"/>
        </w:rPr>
        <w:t>razones o motivos de inconformidad planteadas por</w:t>
      </w:r>
      <w:r w:rsidR="00EA3D04">
        <w:rPr>
          <w:rFonts w:ascii="Palatino Linotype" w:hAnsi="Palatino Linotype" w:cs="Arial"/>
        </w:rPr>
        <w:t xml:space="preserve"> </w:t>
      </w:r>
      <w:r w:rsidR="008014D2">
        <w:rPr>
          <w:rFonts w:ascii="Palatino Linotype" w:hAnsi="Palatino Linotype" w:cs="Arial"/>
          <w:b/>
        </w:rPr>
        <w:t>EL RECURRENTE</w:t>
      </w:r>
      <w:r w:rsidR="00EA3D04">
        <w:rPr>
          <w:rFonts w:ascii="Palatino Linotype" w:hAnsi="Palatino Linotype" w:cs="Arial"/>
        </w:rPr>
        <w:t xml:space="preserve"> en los recursos de revisión </w:t>
      </w:r>
      <w:r w:rsidR="00DB2ABE" w:rsidRPr="007316BB">
        <w:rPr>
          <w:rFonts w:ascii="Palatino Linotype" w:hAnsi="Palatino Linotype" w:cs="Arial"/>
          <w:b/>
          <w:spacing w:val="-20"/>
        </w:rPr>
        <w:t>03953/</w:t>
      </w:r>
      <w:r w:rsidR="00DB2ABE" w:rsidRPr="007316BB">
        <w:rPr>
          <w:rFonts w:ascii="Palatino Linotype" w:hAnsi="Palatino Linotype" w:cs="Arial"/>
          <w:b/>
          <w:bCs/>
          <w:spacing w:val="-20"/>
        </w:rPr>
        <w:t xml:space="preserve">INFOEM/IP/RR/2018, </w:t>
      </w:r>
      <w:r w:rsidR="00DB2ABE" w:rsidRPr="007316BB">
        <w:rPr>
          <w:rFonts w:ascii="Palatino Linotype" w:hAnsi="Palatino Linotype" w:cs="Arial"/>
          <w:b/>
          <w:spacing w:val="-20"/>
        </w:rPr>
        <w:t>03956/</w:t>
      </w:r>
      <w:r w:rsidR="00DB2ABE" w:rsidRPr="007316BB">
        <w:rPr>
          <w:rFonts w:ascii="Palatino Linotype" w:hAnsi="Palatino Linotype" w:cs="Arial"/>
          <w:b/>
          <w:bCs/>
          <w:spacing w:val="-20"/>
        </w:rPr>
        <w:t xml:space="preserve">INFOEM/IP/RR/2018, </w:t>
      </w:r>
      <w:r w:rsidR="00DB2ABE" w:rsidRPr="007316BB">
        <w:rPr>
          <w:rFonts w:ascii="Palatino Linotype" w:hAnsi="Palatino Linotype" w:cs="Arial"/>
          <w:b/>
          <w:spacing w:val="-20"/>
        </w:rPr>
        <w:t>03957/</w:t>
      </w:r>
      <w:r w:rsidR="00DB2ABE" w:rsidRPr="007316BB">
        <w:rPr>
          <w:rFonts w:ascii="Palatino Linotype" w:hAnsi="Palatino Linotype" w:cs="Arial"/>
          <w:b/>
          <w:bCs/>
          <w:spacing w:val="-20"/>
        </w:rPr>
        <w:t xml:space="preserve">INFOEM/IP/RR/2018, </w:t>
      </w:r>
      <w:r w:rsidR="00DB2ABE" w:rsidRPr="007316BB">
        <w:rPr>
          <w:rFonts w:ascii="Palatino Linotype" w:hAnsi="Palatino Linotype" w:cs="Arial"/>
          <w:b/>
          <w:spacing w:val="-20"/>
        </w:rPr>
        <w:t>03958/</w:t>
      </w:r>
      <w:r w:rsidR="00DB2ABE" w:rsidRPr="007316BB">
        <w:rPr>
          <w:rFonts w:ascii="Palatino Linotype" w:hAnsi="Palatino Linotype" w:cs="Arial"/>
          <w:b/>
          <w:bCs/>
          <w:spacing w:val="-20"/>
        </w:rPr>
        <w:t xml:space="preserve">INFOEM/IP/RR/2018, </w:t>
      </w:r>
      <w:r w:rsidR="00DB2ABE" w:rsidRPr="007316BB">
        <w:rPr>
          <w:rFonts w:ascii="Palatino Linotype" w:hAnsi="Palatino Linotype" w:cs="Arial"/>
          <w:b/>
          <w:spacing w:val="-20"/>
        </w:rPr>
        <w:t>03959/</w:t>
      </w:r>
      <w:r w:rsidR="00DB2ABE" w:rsidRPr="007316BB">
        <w:rPr>
          <w:rFonts w:ascii="Palatino Linotype" w:hAnsi="Palatino Linotype" w:cs="Arial"/>
          <w:b/>
          <w:bCs/>
          <w:spacing w:val="-20"/>
        </w:rPr>
        <w:t xml:space="preserve">INFOEM/IP/RR/2018, </w:t>
      </w:r>
      <w:r w:rsidR="00DB2ABE" w:rsidRPr="007316BB">
        <w:rPr>
          <w:rFonts w:ascii="Palatino Linotype" w:hAnsi="Palatino Linotype" w:cs="Arial"/>
          <w:b/>
          <w:spacing w:val="-20"/>
        </w:rPr>
        <w:t>03960/</w:t>
      </w:r>
      <w:r w:rsidR="00DB2ABE" w:rsidRPr="007316BB">
        <w:rPr>
          <w:rFonts w:ascii="Palatino Linotype" w:hAnsi="Palatino Linotype" w:cs="Arial"/>
          <w:b/>
          <w:bCs/>
          <w:spacing w:val="-20"/>
        </w:rPr>
        <w:t xml:space="preserve">INFOEM/IP/RR/2018, </w:t>
      </w:r>
      <w:r w:rsidR="00DB2ABE" w:rsidRPr="007316BB">
        <w:rPr>
          <w:rFonts w:ascii="Palatino Linotype" w:hAnsi="Palatino Linotype" w:cs="Arial"/>
          <w:b/>
          <w:spacing w:val="-20"/>
        </w:rPr>
        <w:t>03961/</w:t>
      </w:r>
      <w:r w:rsidR="00DB2ABE" w:rsidRPr="007316BB">
        <w:rPr>
          <w:rFonts w:ascii="Palatino Linotype" w:hAnsi="Palatino Linotype" w:cs="Arial"/>
          <w:b/>
          <w:bCs/>
          <w:spacing w:val="-20"/>
        </w:rPr>
        <w:t xml:space="preserve">INFOEM/IP/RR/2018, </w:t>
      </w:r>
      <w:r w:rsidR="00DB2ABE" w:rsidRPr="007316BB">
        <w:rPr>
          <w:rFonts w:ascii="Palatino Linotype" w:hAnsi="Palatino Linotype" w:cs="Arial"/>
          <w:b/>
          <w:spacing w:val="-20"/>
        </w:rPr>
        <w:t>03962/</w:t>
      </w:r>
      <w:r w:rsidR="00DB2ABE" w:rsidRPr="007316BB">
        <w:rPr>
          <w:rFonts w:ascii="Palatino Linotype" w:hAnsi="Palatino Linotype" w:cs="Arial"/>
          <w:b/>
          <w:bCs/>
          <w:spacing w:val="-20"/>
        </w:rPr>
        <w:t xml:space="preserve">INFOEM/IP/RR/2018, </w:t>
      </w:r>
      <w:r w:rsidR="00DB2ABE" w:rsidRPr="007316BB">
        <w:rPr>
          <w:rFonts w:ascii="Palatino Linotype" w:hAnsi="Palatino Linotype" w:cs="Arial"/>
          <w:b/>
          <w:spacing w:val="-20"/>
        </w:rPr>
        <w:t>03963/</w:t>
      </w:r>
      <w:r w:rsidR="00DB2ABE" w:rsidRPr="007316BB">
        <w:rPr>
          <w:rFonts w:ascii="Palatino Linotype" w:hAnsi="Palatino Linotype" w:cs="Arial"/>
          <w:b/>
          <w:bCs/>
          <w:spacing w:val="-20"/>
        </w:rPr>
        <w:t xml:space="preserve">INFOEM/IP/RR/2018, </w:t>
      </w:r>
      <w:r w:rsidR="00DB2ABE" w:rsidRPr="007316BB">
        <w:rPr>
          <w:rFonts w:ascii="Palatino Linotype" w:hAnsi="Palatino Linotype" w:cs="Arial"/>
          <w:b/>
          <w:spacing w:val="-20"/>
        </w:rPr>
        <w:t>03964/</w:t>
      </w:r>
      <w:r w:rsidR="00DB2ABE" w:rsidRPr="007316BB">
        <w:rPr>
          <w:rFonts w:ascii="Palatino Linotype" w:hAnsi="Palatino Linotype" w:cs="Arial"/>
          <w:b/>
          <w:bCs/>
          <w:spacing w:val="-20"/>
        </w:rPr>
        <w:t>INFOEM/IP/RR/2018</w:t>
      </w:r>
      <w:r w:rsidR="00DB2ABE">
        <w:rPr>
          <w:rFonts w:ascii="Palatino Linotype" w:hAnsi="Palatino Linotype" w:cs="Arial"/>
          <w:b/>
          <w:bCs/>
        </w:rPr>
        <w:t xml:space="preserve"> </w:t>
      </w:r>
      <w:r w:rsidR="00DB2ABE" w:rsidRPr="00E02395">
        <w:rPr>
          <w:rFonts w:ascii="Palatino Linotype" w:hAnsi="Palatino Linotype" w:cs="Arial"/>
          <w:bCs/>
        </w:rPr>
        <w:t xml:space="preserve">y </w:t>
      </w:r>
      <w:r w:rsidR="00DB2ABE" w:rsidRPr="007316BB">
        <w:rPr>
          <w:rFonts w:ascii="Palatino Linotype" w:hAnsi="Palatino Linotype" w:cs="Arial"/>
          <w:b/>
          <w:spacing w:val="-20"/>
        </w:rPr>
        <w:t>03965/</w:t>
      </w:r>
      <w:r w:rsidR="00DB2ABE" w:rsidRPr="007316BB">
        <w:rPr>
          <w:rFonts w:ascii="Palatino Linotype" w:hAnsi="Palatino Linotype" w:cs="Arial"/>
          <w:b/>
          <w:bCs/>
          <w:spacing w:val="-20"/>
        </w:rPr>
        <w:t>INFOEM/IP/RR/2018</w:t>
      </w:r>
      <w:r w:rsidR="00DB2ABE">
        <w:rPr>
          <w:rFonts w:ascii="Palatino Linotype" w:hAnsi="Palatino Linotype" w:cs="Arial"/>
          <w:b/>
          <w:bCs/>
          <w:spacing w:val="-20"/>
        </w:rPr>
        <w:t xml:space="preserve">, </w:t>
      </w:r>
      <w:r w:rsidR="008014D2">
        <w:rPr>
          <w:rFonts w:ascii="Palatino Linotype" w:hAnsi="Palatino Linotype" w:cs="Arial"/>
          <w:bCs/>
          <w:spacing w:val="-20"/>
        </w:rPr>
        <w:t xml:space="preserve">por lo que se </w:t>
      </w:r>
      <w:r w:rsidR="008014D2" w:rsidRPr="001E205B">
        <w:rPr>
          <w:rFonts w:ascii="Palatino Linotype" w:hAnsi="Palatino Linotype" w:cs="Arial"/>
          <w:b/>
        </w:rPr>
        <w:t xml:space="preserve">CONFIRMAN </w:t>
      </w:r>
      <w:r w:rsidR="008014D2" w:rsidRPr="001E205B">
        <w:rPr>
          <w:rFonts w:ascii="Palatino Linotype" w:hAnsi="Palatino Linotype" w:cs="Arial"/>
        </w:rPr>
        <w:t xml:space="preserve">las respuestas del </w:t>
      </w:r>
      <w:r w:rsidR="008014D2" w:rsidRPr="001E205B">
        <w:rPr>
          <w:rFonts w:ascii="Palatino Linotype" w:hAnsi="Palatino Linotype" w:cs="Arial"/>
          <w:b/>
        </w:rPr>
        <w:t xml:space="preserve">SUJETO </w:t>
      </w:r>
      <w:r w:rsidR="008014D2" w:rsidRPr="001E205B">
        <w:rPr>
          <w:rFonts w:ascii="Palatino Linotype" w:hAnsi="Palatino Linotype" w:cs="Arial"/>
          <w:b/>
        </w:rPr>
        <w:lastRenderedPageBreak/>
        <w:t>OBLIGADO</w:t>
      </w:r>
      <w:r w:rsidR="008014D2" w:rsidRPr="001E205B">
        <w:rPr>
          <w:rFonts w:ascii="Palatino Linotype" w:hAnsi="Palatino Linotype" w:cs="Arial"/>
        </w:rPr>
        <w:t xml:space="preserve"> otorgadas a las solicitudes de información</w:t>
      </w:r>
      <w:r w:rsidR="008014D2">
        <w:rPr>
          <w:rFonts w:ascii="Palatino Linotype" w:hAnsi="Palatino Linotype" w:cs="Arial"/>
          <w:lang w:val="es-MX"/>
        </w:rPr>
        <w:t xml:space="preserve"> </w:t>
      </w:r>
      <w:r w:rsidR="008014D2" w:rsidRPr="00196ECD">
        <w:rPr>
          <w:rFonts w:ascii="Palatino Linotype" w:hAnsi="Palatino Linotype" w:cs="Arial"/>
        </w:rPr>
        <w:t>números</w:t>
      </w:r>
      <w:r w:rsidR="008014D2">
        <w:rPr>
          <w:rFonts w:ascii="Palatino Linotype" w:hAnsi="Palatino Linotype" w:cs="Arial"/>
        </w:rPr>
        <w:t xml:space="preserve"> </w:t>
      </w:r>
      <w:r w:rsidR="008014D2" w:rsidRPr="00196ECD">
        <w:rPr>
          <w:rFonts w:ascii="Palatino Linotype" w:hAnsi="Palatino Linotype" w:cs="Arial"/>
          <w:b/>
          <w:spacing w:val="-20"/>
        </w:rPr>
        <w:t>01155/UPVT/IP/2018, 01158/UPVT/IP/2018, 01159/UPVT/IP/2018, 01160/UPVT/IP/2018, 01161/UPVT/IP/2018, 01162/UPVT/IP/2018, 01163/UPVT/IP/2018, 01164/UPVT/IP/2018, 01165/UPVT/IP/2018, 01166/UPVT/IP/2018</w:t>
      </w:r>
      <w:r w:rsidR="008014D2" w:rsidRPr="00196ECD">
        <w:rPr>
          <w:rFonts w:ascii="Palatino Linotype" w:hAnsi="Palatino Linotype" w:cs="Arial"/>
          <w:b/>
        </w:rPr>
        <w:t xml:space="preserve"> </w:t>
      </w:r>
      <w:r w:rsidR="008014D2" w:rsidRPr="00196ECD">
        <w:rPr>
          <w:rFonts w:ascii="Palatino Linotype" w:hAnsi="Palatino Linotype" w:cs="Arial"/>
        </w:rPr>
        <w:t>y</w:t>
      </w:r>
      <w:r w:rsidR="008014D2" w:rsidRPr="00196ECD">
        <w:rPr>
          <w:rFonts w:ascii="Palatino Linotype" w:hAnsi="Palatino Linotype" w:cs="Arial"/>
          <w:b/>
        </w:rPr>
        <w:t xml:space="preserve"> </w:t>
      </w:r>
      <w:r w:rsidR="008014D2" w:rsidRPr="00196ECD">
        <w:rPr>
          <w:rFonts w:ascii="Palatino Linotype" w:hAnsi="Palatino Linotype" w:cs="Arial"/>
          <w:b/>
          <w:spacing w:val="-20"/>
        </w:rPr>
        <w:t>01167/UPVT/IP/2018</w:t>
      </w:r>
      <w:r w:rsidR="008014D2">
        <w:rPr>
          <w:rFonts w:ascii="Palatino Linotype" w:hAnsi="Palatino Linotype" w:cs="Arial"/>
          <w:b/>
          <w:spacing w:val="-20"/>
        </w:rPr>
        <w:t xml:space="preserve">, </w:t>
      </w:r>
      <w:r w:rsidR="008014D2" w:rsidRPr="00043A6A">
        <w:rPr>
          <w:rFonts w:ascii="Palatino Linotype" w:eastAsia="Calibri" w:hAnsi="Palatino Linotype" w:cs="Arial"/>
        </w:rPr>
        <w:t xml:space="preserve">en términos del Considerando </w:t>
      </w:r>
      <w:r w:rsidR="008014D2" w:rsidRPr="00043A6A">
        <w:rPr>
          <w:rFonts w:ascii="Palatino Linotype" w:eastAsia="Calibri" w:hAnsi="Palatino Linotype" w:cs="Arial"/>
          <w:b/>
        </w:rPr>
        <w:t>SEXTO</w:t>
      </w:r>
      <w:r w:rsidR="008014D2">
        <w:rPr>
          <w:rFonts w:ascii="Palatino Linotype" w:eastAsia="Calibri" w:hAnsi="Palatino Linotype" w:cs="Arial"/>
          <w:b/>
        </w:rPr>
        <w:t>.</w:t>
      </w:r>
    </w:p>
    <w:p w:rsidR="00362054" w:rsidRDefault="008014D2" w:rsidP="00837483">
      <w:pPr>
        <w:spacing w:line="360" w:lineRule="auto"/>
        <w:jc w:val="both"/>
        <w:rPr>
          <w:rFonts w:ascii="Palatino Linotype" w:eastAsia="Calibri" w:hAnsi="Palatino Linotype" w:cs="Arial"/>
        </w:rPr>
      </w:pPr>
      <w:r w:rsidRPr="00287C4A">
        <w:rPr>
          <w:rFonts w:ascii="Palatino Linotype" w:hAnsi="Palatino Linotype" w:cs="Arial"/>
          <w:b/>
          <w:color w:val="000000" w:themeColor="text1"/>
          <w:sz w:val="28"/>
          <w:szCs w:val="28"/>
        </w:rPr>
        <w:t>TERCERO.</w:t>
      </w:r>
      <w:r>
        <w:rPr>
          <w:rFonts w:ascii="Palatino Linotype" w:hAnsi="Palatino Linotype" w:cs="Arial"/>
          <w:b/>
          <w:color w:val="000000" w:themeColor="text1"/>
          <w:sz w:val="28"/>
          <w:szCs w:val="28"/>
        </w:rPr>
        <w:t xml:space="preserve"> </w:t>
      </w:r>
      <w:r w:rsidR="00837483" w:rsidRPr="00837483">
        <w:rPr>
          <w:rFonts w:ascii="Palatino Linotype" w:eastAsia="MS Mincho" w:hAnsi="Palatino Linotype" w:cs="Arial"/>
          <w:szCs w:val="20"/>
          <w:lang w:val="es-ES_tradnl"/>
        </w:rPr>
        <w:t xml:space="preserve">Resultan </w:t>
      </w:r>
      <w:r w:rsidR="00837483" w:rsidRPr="00837483">
        <w:rPr>
          <w:rFonts w:ascii="Palatino Linotype" w:eastAsia="MS Mincho" w:hAnsi="Palatino Linotype" w:cs="Arial"/>
          <w:b/>
          <w:szCs w:val="20"/>
          <w:lang w:val="es-ES_tradnl"/>
        </w:rPr>
        <w:t>fundadas</w:t>
      </w:r>
      <w:r w:rsidR="00837483" w:rsidRPr="00837483">
        <w:rPr>
          <w:rFonts w:ascii="Palatino Linotype" w:eastAsia="MS Mincho" w:hAnsi="Palatino Linotype" w:cs="Arial"/>
          <w:szCs w:val="20"/>
          <w:lang w:val="es-ES_tradnl"/>
        </w:rPr>
        <w:t xml:space="preserve"> las razones o motivos de inconformidad planteadas por </w:t>
      </w:r>
      <w:r w:rsidR="00837483">
        <w:rPr>
          <w:rFonts w:ascii="Palatino Linotype" w:eastAsia="MS Mincho" w:hAnsi="Palatino Linotype" w:cs="Arial"/>
          <w:b/>
          <w:szCs w:val="20"/>
          <w:lang w:val="es-ES_tradnl"/>
        </w:rPr>
        <w:t>EL</w:t>
      </w:r>
      <w:r w:rsidR="00837483" w:rsidRPr="00837483">
        <w:rPr>
          <w:rFonts w:ascii="Palatino Linotype" w:eastAsia="MS Mincho" w:hAnsi="Palatino Linotype" w:cs="Arial"/>
          <w:b/>
          <w:szCs w:val="20"/>
          <w:lang w:val="es-ES_tradnl"/>
        </w:rPr>
        <w:t xml:space="preserve"> RECURRENTE</w:t>
      </w:r>
      <w:r w:rsidR="00837483" w:rsidRPr="00837483">
        <w:rPr>
          <w:rFonts w:ascii="Palatino Linotype" w:eastAsia="MS Mincho" w:hAnsi="Palatino Linotype" w:cs="Arial"/>
          <w:szCs w:val="20"/>
          <w:lang w:val="es-ES_tradnl"/>
        </w:rPr>
        <w:t xml:space="preserve"> </w:t>
      </w:r>
      <w:r w:rsidR="00837483" w:rsidRPr="00837483">
        <w:rPr>
          <w:rFonts w:ascii="Palatino Linotype" w:eastAsia="MS Mincho" w:hAnsi="Palatino Linotype" w:cs="Arial"/>
          <w:szCs w:val="20"/>
          <w:lang w:val="es-MX"/>
        </w:rPr>
        <w:t xml:space="preserve">en </w:t>
      </w:r>
      <w:r w:rsidR="00837483">
        <w:rPr>
          <w:rFonts w:ascii="Palatino Linotype" w:eastAsia="MS Mincho" w:hAnsi="Palatino Linotype" w:cs="Arial"/>
          <w:szCs w:val="20"/>
          <w:lang w:val="es-MX"/>
        </w:rPr>
        <w:t xml:space="preserve">el recurso de revisión </w:t>
      </w:r>
      <w:r w:rsidR="00837483" w:rsidRPr="00837483">
        <w:rPr>
          <w:rFonts w:ascii="Palatino Linotype" w:eastAsia="MS Mincho" w:hAnsi="Palatino Linotype" w:cs="Arial"/>
          <w:b/>
          <w:szCs w:val="20"/>
          <w:lang w:val="es-MX"/>
        </w:rPr>
        <w:t>03952/INFOEM/IP/RR/2018</w:t>
      </w:r>
      <w:r w:rsidR="00837483">
        <w:rPr>
          <w:rFonts w:ascii="Palatino Linotype" w:eastAsia="MS Mincho" w:hAnsi="Palatino Linotype" w:cs="Arial"/>
          <w:b/>
          <w:szCs w:val="20"/>
          <w:lang w:val="es-MX"/>
        </w:rPr>
        <w:t>,</w:t>
      </w:r>
      <w:r w:rsidR="00837483" w:rsidRPr="00837483">
        <w:rPr>
          <w:rFonts w:ascii="Palatino Linotype" w:eastAsia="MS Mincho" w:hAnsi="Palatino Linotype" w:cs="Arial"/>
          <w:szCs w:val="20"/>
          <w:lang w:val="es-MX"/>
        </w:rPr>
        <w:t xml:space="preserve">  </w:t>
      </w:r>
      <w:r w:rsidR="00837483">
        <w:rPr>
          <w:rFonts w:ascii="Palatino Linotype" w:eastAsia="MS Mincho" w:hAnsi="Palatino Linotype" w:cs="Arial"/>
          <w:szCs w:val="20"/>
          <w:lang w:val="es-MX"/>
        </w:rPr>
        <w:t xml:space="preserve">por ende </w:t>
      </w:r>
      <w:r w:rsidR="00837483" w:rsidRPr="00837483">
        <w:rPr>
          <w:rFonts w:ascii="Palatino Linotype" w:eastAsia="MS Mincho" w:hAnsi="Palatino Linotype" w:cs="Arial"/>
          <w:szCs w:val="20"/>
          <w:lang w:val="es-MX"/>
        </w:rPr>
        <w:t>se</w:t>
      </w:r>
      <w:r w:rsidR="00837483">
        <w:rPr>
          <w:rFonts w:ascii="Palatino Linotype" w:eastAsia="MS Mincho" w:hAnsi="Palatino Linotype" w:cs="Arial"/>
          <w:szCs w:val="20"/>
          <w:lang w:val="es-MX"/>
        </w:rPr>
        <w:t xml:space="preserve"> </w:t>
      </w:r>
      <w:r w:rsidR="00EF5996" w:rsidRPr="009E632A">
        <w:rPr>
          <w:rFonts w:ascii="Palatino Linotype" w:hAnsi="Palatino Linotype" w:cs="Arial"/>
          <w:b/>
          <w:bCs/>
        </w:rPr>
        <w:t>REVO</w:t>
      </w:r>
      <w:r w:rsidR="009E632A" w:rsidRPr="009E632A">
        <w:rPr>
          <w:rFonts w:ascii="Palatino Linotype" w:hAnsi="Palatino Linotype" w:cs="Arial"/>
          <w:b/>
          <w:bCs/>
        </w:rPr>
        <w:t>CA</w:t>
      </w:r>
      <w:r w:rsidR="00DB2ABE" w:rsidRPr="009E632A">
        <w:rPr>
          <w:rFonts w:ascii="Palatino Linotype" w:hAnsi="Palatino Linotype" w:cs="Arial"/>
          <w:b/>
          <w:bCs/>
        </w:rPr>
        <w:t xml:space="preserve"> </w:t>
      </w:r>
      <w:r w:rsidR="009E632A" w:rsidRPr="009E632A">
        <w:rPr>
          <w:rFonts w:ascii="Palatino Linotype" w:hAnsi="Palatino Linotype" w:cs="Arial"/>
          <w:bCs/>
        </w:rPr>
        <w:t>la</w:t>
      </w:r>
      <w:r w:rsidR="00DB2ABE" w:rsidRPr="009E632A">
        <w:rPr>
          <w:rFonts w:ascii="Palatino Linotype" w:hAnsi="Palatino Linotype" w:cs="Arial"/>
          <w:bCs/>
        </w:rPr>
        <w:t xml:space="preserve"> respuesta</w:t>
      </w:r>
      <w:r w:rsidR="00DB2ABE" w:rsidRPr="00287C4A">
        <w:rPr>
          <w:rFonts w:ascii="Palatino Linotype" w:hAnsi="Palatino Linotype" w:cs="Arial"/>
          <w:bCs/>
        </w:rPr>
        <w:t xml:space="preserve"> y se</w:t>
      </w:r>
      <w:r w:rsidR="00DB2ABE" w:rsidRPr="00287C4A">
        <w:rPr>
          <w:rFonts w:ascii="Palatino Linotype" w:hAnsi="Palatino Linotype" w:cs="Arial"/>
          <w:b/>
          <w:bCs/>
        </w:rPr>
        <w:t xml:space="preserve"> </w:t>
      </w:r>
      <w:r w:rsidR="00DB2ABE" w:rsidRPr="00287C4A">
        <w:rPr>
          <w:rFonts w:ascii="Palatino Linotype" w:hAnsi="Palatino Linotype" w:cs="Arial"/>
          <w:b/>
        </w:rPr>
        <w:t xml:space="preserve">ordena </w:t>
      </w:r>
      <w:r w:rsidR="00DB2ABE" w:rsidRPr="00287C4A">
        <w:rPr>
          <w:rFonts w:ascii="Palatino Linotype" w:hAnsi="Palatino Linotype" w:cs="Arial"/>
        </w:rPr>
        <w:t xml:space="preserve">al </w:t>
      </w:r>
      <w:r w:rsidR="00DB2ABE" w:rsidRPr="00287C4A">
        <w:rPr>
          <w:rFonts w:ascii="Palatino Linotype" w:hAnsi="Palatino Linotype" w:cs="Arial"/>
          <w:b/>
        </w:rPr>
        <w:t xml:space="preserve">SUJETO OBLIGADO </w:t>
      </w:r>
      <w:r w:rsidR="009E632A">
        <w:rPr>
          <w:rFonts w:ascii="Palatino Linotype" w:hAnsi="Palatino Linotype" w:cs="Arial"/>
        </w:rPr>
        <w:t>atienda la solicitud</w:t>
      </w:r>
      <w:r w:rsidR="00DB2ABE" w:rsidRPr="00287C4A">
        <w:rPr>
          <w:rFonts w:ascii="Palatino Linotype" w:hAnsi="Palatino Linotype" w:cs="Arial"/>
        </w:rPr>
        <w:t xml:space="preserve"> de información</w:t>
      </w:r>
      <w:r w:rsidR="009E632A">
        <w:rPr>
          <w:rFonts w:ascii="Palatino Linotype" w:hAnsi="Palatino Linotype" w:cs="Arial"/>
        </w:rPr>
        <w:t xml:space="preserve"> número</w:t>
      </w:r>
      <w:r w:rsidR="00801C7B">
        <w:rPr>
          <w:rFonts w:ascii="Palatino Linotype" w:hAnsi="Palatino Linotype" w:cs="Arial"/>
        </w:rPr>
        <w:t xml:space="preserve"> </w:t>
      </w:r>
      <w:r w:rsidR="00801C7B" w:rsidRPr="007316BB">
        <w:rPr>
          <w:rFonts w:ascii="Palatino Linotype" w:hAnsi="Palatino Linotype"/>
          <w:b/>
          <w:bCs/>
          <w:spacing w:val="-20"/>
        </w:rPr>
        <w:t>01154/UPVT/IP/2018,</w:t>
      </w:r>
      <w:r w:rsidR="00801C7B">
        <w:rPr>
          <w:rFonts w:ascii="Palatino Linotype" w:hAnsi="Palatino Linotype"/>
          <w:b/>
          <w:bCs/>
          <w:spacing w:val="-20"/>
        </w:rPr>
        <w:t xml:space="preserve"> </w:t>
      </w:r>
      <w:r w:rsidR="009E632A">
        <w:rPr>
          <w:rFonts w:ascii="Palatino Linotype" w:hAnsi="Palatino Linotype"/>
          <w:b/>
          <w:bCs/>
          <w:spacing w:val="-20"/>
        </w:rPr>
        <w:t xml:space="preserve"> </w:t>
      </w:r>
      <w:r w:rsidR="00362054" w:rsidRPr="00043A6A">
        <w:rPr>
          <w:rFonts w:ascii="Palatino Linotype" w:eastAsia="Calibri" w:hAnsi="Palatino Linotype" w:cs="Arial"/>
        </w:rPr>
        <w:t xml:space="preserve">en términos del Considerando </w:t>
      </w:r>
      <w:r w:rsidR="00362054" w:rsidRPr="00043A6A">
        <w:rPr>
          <w:rFonts w:ascii="Palatino Linotype" w:eastAsia="Calibri" w:hAnsi="Palatino Linotype" w:cs="Arial"/>
          <w:b/>
        </w:rPr>
        <w:t>SEXTO</w:t>
      </w:r>
      <w:r w:rsidR="00362054" w:rsidRPr="00043A6A">
        <w:rPr>
          <w:rFonts w:ascii="Palatino Linotype" w:eastAsia="Calibri" w:hAnsi="Palatino Linotype" w:cs="Arial"/>
        </w:rPr>
        <w:t xml:space="preserve"> y, haga entrega a</w:t>
      </w:r>
      <w:r w:rsidR="00362054">
        <w:rPr>
          <w:rFonts w:ascii="Palatino Linotype" w:eastAsia="Calibri" w:hAnsi="Palatino Linotype" w:cs="Arial"/>
        </w:rPr>
        <w:t>l</w:t>
      </w:r>
      <w:r w:rsidR="00362054" w:rsidRPr="00043A6A">
        <w:rPr>
          <w:rFonts w:ascii="Palatino Linotype" w:eastAsia="Calibri" w:hAnsi="Palatino Linotype" w:cs="Arial"/>
        </w:rPr>
        <w:t xml:space="preserve"> </w:t>
      </w:r>
      <w:r w:rsidR="00362054" w:rsidRPr="00043A6A">
        <w:rPr>
          <w:rFonts w:ascii="Palatino Linotype" w:eastAsia="Calibri" w:hAnsi="Palatino Linotype" w:cs="Arial"/>
          <w:b/>
        </w:rPr>
        <w:t>RECURRENTE</w:t>
      </w:r>
      <w:r w:rsidR="009E632A">
        <w:rPr>
          <w:rFonts w:ascii="Palatino Linotype" w:eastAsia="Calibri" w:hAnsi="Palatino Linotype" w:cs="Arial"/>
        </w:rPr>
        <w:t>, vía</w:t>
      </w:r>
      <w:r w:rsidR="00362054" w:rsidRPr="00043A6A">
        <w:rPr>
          <w:rFonts w:ascii="Palatino Linotype" w:eastAsia="Calibri" w:hAnsi="Palatino Linotype" w:cs="Arial"/>
        </w:rPr>
        <w:t xml:space="preserve"> </w:t>
      </w:r>
      <w:r w:rsidR="00362054" w:rsidRPr="00043A6A">
        <w:rPr>
          <w:rFonts w:ascii="Palatino Linotype" w:eastAsia="Calibri" w:hAnsi="Palatino Linotype" w:cs="Arial"/>
          <w:b/>
        </w:rPr>
        <w:t>SAIMEX</w:t>
      </w:r>
      <w:r w:rsidR="00362054" w:rsidRPr="00043A6A">
        <w:rPr>
          <w:rFonts w:ascii="Palatino Linotype" w:eastAsia="Calibri" w:hAnsi="Palatino Linotype" w:cs="Arial"/>
        </w:rPr>
        <w:t>,</w:t>
      </w:r>
      <w:r w:rsidR="00404B45">
        <w:rPr>
          <w:rFonts w:ascii="Palatino Linotype" w:eastAsia="Calibri" w:hAnsi="Palatino Linotype" w:cs="Arial"/>
        </w:rPr>
        <w:t xml:space="preserve"> </w:t>
      </w:r>
      <w:r w:rsidR="00404B45" w:rsidRPr="008778AD">
        <w:rPr>
          <w:rFonts w:ascii="Palatino Linotype" w:eastAsia="Calibri" w:hAnsi="Palatino Linotype" w:cs="Arial"/>
          <w:b/>
        </w:rPr>
        <w:t>sin costo</w:t>
      </w:r>
      <w:r w:rsidR="008778AD">
        <w:rPr>
          <w:rFonts w:ascii="Palatino Linotype" w:eastAsia="Calibri" w:hAnsi="Palatino Linotype" w:cs="Arial"/>
        </w:rPr>
        <w:t>,</w:t>
      </w:r>
      <w:r w:rsidR="00362054" w:rsidRPr="00043A6A">
        <w:rPr>
          <w:rFonts w:ascii="Palatino Linotype" w:eastAsia="Calibri" w:hAnsi="Palatino Linotype" w:cs="Arial"/>
        </w:rPr>
        <w:t xml:space="preserve"> </w:t>
      </w:r>
      <w:r w:rsidR="009E632A">
        <w:rPr>
          <w:rFonts w:ascii="Palatino Linotype" w:eastAsia="Calibri" w:hAnsi="Palatino Linotype" w:cs="Arial"/>
        </w:rPr>
        <w:t xml:space="preserve">previa </w:t>
      </w:r>
      <w:r w:rsidR="009E632A" w:rsidRPr="009E632A">
        <w:rPr>
          <w:rFonts w:ascii="Palatino Linotype" w:eastAsia="Calibri" w:hAnsi="Palatino Linotype" w:cs="Arial"/>
          <w:b/>
        </w:rPr>
        <w:t>búsqueda exhaustiva y razonable</w:t>
      </w:r>
      <w:r w:rsidR="009E632A">
        <w:rPr>
          <w:rFonts w:ascii="Palatino Linotype" w:eastAsia="Calibri" w:hAnsi="Palatino Linotype" w:cs="Arial"/>
        </w:rPr>
        <w:t xml:space="preserve">, </w:t>
      </w:r>
      <w:r w:rsidR="00362054">
        <w:rPr>
          <w:rFonts w:ascii="Palatino Linotype" w:eastAsia="Calibri" w:hAnsi="Palatino Linotype" w:cs="Arial"/>
        </w:rPr>
        <w:t xml:space="preserve">en </w:t>
      </w:r>
      <w:r w:rsidR="00362054" w:rsidRPr="00801C7B">
        <w:rPr>
          <w:rFonts w:ascii="Palatino Linotype" w:eastAsia="Calibri" w:hAnsi="Palatino Linotype" w:cs="Arial"/>
          <w:b/>
        </w:rPr>
        <w:t>versión pública</w:t>
      </w:r>
      <w:r w:rsidR="00362054">
        <w:rPr>
          <w:rFonts w:ascii="Palatino Linotype" w:eastAsia="Calibri" w:hAnsi="Palatino Linotype" w:cs="Arial"/>
        </w:rPr>
        <w:t xml:space="preserve"> de </w:t>
      </w:r>
      <w:r w:rsidR="00362054" w:rsidRPr="00043A6A">
        <w:rPr>
          <w:rFonts w:ascii="Palatino Linotype" w:eastAsia="Calibri" w:hAnsi="Palatino Linotype" w:cs="Arial"/>
        </w:rPr>
        <w:t>ser procedente</w:t>
      </w:r>
      <w:r w:rsidR="00404B45">
        <w:rPr>
          <w:rFonts w:ascii="Palatino Linotype" w:eastAsia="Calibri" w:hAnsi="Palatino Linotype" w:cs="Arial"/>
        </w:rPr>
        <w:t>,</w:t>
      </w:r>
      <w:r w:rsidR="00362054" w:rsidRPr="00043A6A">
        <w:rPr>
          <w:rFonts w:ascii="Palatino Linotype" w:eastAsia="Calibri" w:hAnsi="Palatino Linotype" w:cs="Arial"/>
        </w:rPr>
        <w:t xml:space="preserve"> </w:t>
      </w:r>
      <w:r w:rsidR="00362054">
        <w:rPr>
          <w:rFonts w:ascii="Palatino Linotype" w:eastAsia="Calibri" w:hAnsi="Palatino Linotype" w:cs="Arial"/>
        </w:rPr>
        <w:t xml:space="preserve">de </w:t>
      </w:r>
      <w:r w:rsidR="00362054" w:rsidRPr="00043A6A">
        <w:rPr>
          <w:rFonts w:ascii="Palatino Linotype" w:eastAsia="Calibri" w:hAnsi="Palatino Linotype" w:cs="Arial"/>
        </w:rPr>
        <w:t xml:space="preserve">lo siguiente: </w:t>
      </w:r>
    </w:p>
    <w:p w:rsidR="00404B45" w:rsidRPr="00043A6A" w:rsidRDefault="00404B45" w:rsidP="00837483">
      <w:pPr>
        <w:spacing w:line="360" w:lineRule="auto"/>
        <w:jc w:val="both"/>
        <w:rPr>
          <w:rFonts w:ascii="Palatino Linotype" w:eastAsia="Calibri" w:hAnsi="Palatino Linotype" w:cs="Arial"/>
        </w:rPr>
      </w:pPr>
    </w:p>
    <w:p w:rsidR="00801C7B" w:rsidRDefault="00100AC3" w:rsidP="00AE6B1C">
      <w:pPr>
        <w:ind w:left="851" w:right="899"/>
        <w:jc w:val="both"/>
        <w:rPr>
          <w:rFonts w:ascii="Palatino Linotype" w:hAnsi="Palatino Linotype"/>
          <w:i/>
          <w:sz w:val="22"/>
          <w:szCs w:val="22"/>
        </w:rPr>
      </w:pPr>
      <w:r>
        <w:rPr>
          <w:rFonts w:ascii="Palatino Linotype" w:hAnsi="Palatino Linotype"/>
          <w:i/>
          <w:sz w:val="22"/>
          <w:szCs w:val="22"/>
        </w:rPr>
        <w:t>“</w:t>
      </w:r>
      <w:r w:rsidR="00404B45">
        <w:rPr>
          <w:rFonts w:ascii="Palatino Linotype" w:hAnsi="Palatino Linotype"/>
          <w:i/>
          <w:sz w:val="22"/>
          <w:szCs w:val="22"/>
        </w:rPr>
        <w:t>La carpeta de la Décima Tercera</w:t>
      </w:r>
      <w:r w:rsidR="00AE6B1C" w:rsidRPr="00AE6B1C">
        <w:rPr>
          <w:rFonts w:ascii="Palatino Linotype" w:hAnsi="Palatino Linotype"/>
          <w:i/>
          <w:sz w:val="22"/>
          <w:szCs w:val="22"/>
        </w:rPr>
        <w:t xml:space="preserve"> Sesión Ordinaria del Comité Interno de Mejora Regulatoria</w:t>
      </w:r>
      <w:r w:rsidR="00196ECD" w:rsidRPr="00196ECD">
        <w:rPr>
          <w:rFonts w:ascii="Palatino Linotype" w:hAnsi="Palatino Linotype" w:cs="Arial"/>
          <w:i/>
          <w:sz w:val="22"/>
          <w:szCs w:val="22"/>
        </w:rPr>
        <w:t xml:space="preserve"> </w:t>
      </w:r>
      <w:r w:rsidR="00542E01">
        <w:rPr>
          <w:rFonts w:ascii="Palatino Linotype" w:hAnsi="Palatino Linotype" w:cs="Arial"/>
          <w:i/>
          <w:sz w:val="22"/>
          <w:szCs w:val="22"/>
        </w:rPr>
        <w:t>del 31 de marzo de 2016</w:t>
      </w:r>
      <w:r w:rsidR="00404B45">
        <w:rPr>
          <w:rFonts w:ascii="Palatino Linotype" w:hAnsi="Palatino Linotype" w:cs="Arial"/>
          <w:i/>
          <w:sz w:val="22"/>
          <w:szCs w:val="22"/>
        </w:rPr>
        <w:t>.</w:t>
      </w:r>
    </w:p>
    <w:p w:rsidR="00362054" w:rsidRDefault="00362054" w:rsidP="00362054">
      <w:pPr>
        <w:pStyle w:val="Prrafodelista"/>
        <w:widowControl w:val="0"/>
        <w:autoSpaceDE w:val="0"/>
        <w:autoSpaceDN w:val="0"/>
        <w:adjustRightInd w:val="0"/>
        <w:spacing w:before="100" w:beforeAutospacing="1" w:after="100" w:afterAutospacing="1"/>
        <w:ind w:left="851" w:right="902"/>
        <w:jc w:val="both"/>
        <w:rPr>
          <w:rFonts w:ascii="Palatino Linotype" w:hAnsi="Palatino Linotype" w:cs="Arial"/>
          <w:i/>
          <w:sz w:val="22"/>
          <w:szCs w:val="22"/>
        </w:rPr>
      </w:pPr>
      <w:r w:rsidRPr="00B61C5D">
        <w:rPr>
          <w:rFonts w:ascii="Palatino Linotype" w:hAnsi="Palatino Linotype" w:cs="Arial"/>
          <w:i/>
          <w:sz w:val="22"/>
          <w:szCs w:val="22"/>
        </w:rPr>
        <w:t xml:space="preserve">Debiendo notificar al </w:t>
      </w:r>
      <w:r w:rsidRPr="00B61C5D">
        <w:rPr>
          <w:rFonts w:ascii="Palatino Linotype" w:hAnsi="Palatino Linotype" w:cs="Arial"/>
          <w:b/>
          <w:i/>
          <w:sz w:val="22"/>
          <w:szCs w:val="22"/>
        </w:rPr>
        <w:t>RECURRENTE</w:t>
      </w:r>
      <w:r w:rsidRPr="00287C4A">
        <w:rPr>
          <w:rFonts w:ascii="Palatino Linotype" w:hAnsi="Palatino Linotype" w:cs="Arial"/>
          <w:i/>
          <w:sz w:val="22"/>
          <w:szCs w:val="22"/>
        </w:rPr>
        <w:t xml:space="preserve"> el Acuerdo de Clasificación de la información que emita el Comité de Transparencia con motivo de la versión pública</w:t>
      </w:r>
      <w:r>
        <w:rPr>
          <w:rFonts w:ascii="Palatino Linotype" w:hAnsi="Palatino Linotype" w:cs="Arial"/>
          <w:i/>
          <w:sz w:val="22"/>
          <w:szCs w:val="22"/>
        </w:rPr>
        <w:t>.</w:t>
      </w:r>
    </w:p>
    <w:p w:rsidR="00196ECD" w:rsidRDefault="00661211" w:rsidP="009E632A">
      <w:pPr>
        <w:ind w:left="851" w:right="899"/>
        <w:jc w:val="both"/>
        <w:rPr>
          <w:rFonts w:ascii="Palatino Linotype" w:hAnsi="Palatino Linotype"/>
          <w:i/>
          <w:sz w:val="22"/>
          <w:szCs w:val="22"/>
        </w:rPr>
      </w:pPr>
      <w:r>
        <w:rPr>
          <w:rFonts w:ascii="Palatino Linotype" w:hAnsi="Palatino Linotype"/>
          <w:i/>
          <w:sz w:val="22"/>
          <w:szCs w:val="22"/>
        </w:rPr>
        <w:t xml:space="preserve">Respecto de los documentos que no se localicen, derivado </w:t>
      </w:r>
      <w:r w:rsidR="00AE6B1C">
        <w:rPr>
          <w:rFonts w:ascii="Palatino Linotype" w:hAnsi="Palatino Linotype"/>
          <w:i/>
          <w:sz w:val="22"/>
          <w:szCs w:val="22"/>
        </w:rPr>
        <w:t xml:space="preserve">de la búsqueda exhaustiva y razonable, </w:t>
      </w:r>
      <w:r w:rsidR="00AE6B1C" w:rsidRPr="00AE6B1C">
        <w:rPr>
          <w:rFonts w:ascii="Palatino Linotype" w:hAnsi="Palatino Linotype"/>
          <w:b/>
          <w:i/>
          <w:sz w:val="22"/>
          <w:szCs w:val="22"/>
        </w:rPr>
        <w:t>EL SUJETO OBLIGADO</w:t>
      </w:r>
      <w:r w:rsidR="00AE6B1C" w:rsidRPr="00AE6B1C">
        <w:rPr>
          <w:rFonts w:ascii="Palatino Linotype" w:hAnsi="Palatino Linotype"/>
          <w:i/>
          <w:sz w:val="22"/>
          <w:szCs w:val="22"/>
        </w:rPr>
        <w:t xml:space="preserve"> deberá emitir el Acuerdo de Inexistencia en términos de los artículos 49, fracciones II y XIII, 169 y 170 de la Ley de Transparencia y Acceso a la Información Pública del Estado de México y Municipios.</w:t>
      </w:r>
      <w:r w:rsidR="00196ECD">
        <w:rPr>
          <w:rFonts w:ascii="Palatino Linotype" w:hAnsi="Palatino Linotype"/>
          <w:i/>
          <w:sz w:val="22"/>
          <w:szCs w:val="22"/>
        </w:rPr>
        <w:t>”</w:t>
      </w:r>
    </w:p>
    <w:p w:rsidR="008778AD" w:rsidRPr="009E632A" w:rsidRDefault="008778AD" w:rsidP="009E632A">
      <w:pPr>
        <w:ind w:left="851" w:right="899"/>
        <w:jc w:val="both"/>
        <w:rPr>
          <w:rFonts w:ascii="Palatino Linotype" w:hAnsi="Palatino Linotype" w:cs="Arial"/>
          <w:sz w:val="22"/>
          <w:szCs w:val="22"/>
        </w:rPr>
      </w:pPr>
    </w:p>
    <w:p w:rsidR="00196ECD" w:rsidRDefault="009E632A" w:rsidP="008778AD">
      <w:pPr>
        <w:widowControl w:val="0"/>
        <w:autoSpaceDE w:val="0"/>
        <w:autoSpaceDN w:val="0"/>
        <w:adjustRightInd w:val="0"/>
        <w:spacing w:before="100" w:beforeAutospacing="1" w:after="100" w:afterAutospacing="1" w:line="360" w:lineRule="auto"/>
        <w:ind w:right="51"/>
        <w:jc w:val="both"/>
        <w:rPr>
          <w:rFonts w:ascii="Palatino Linotype" w:hAnsi="Palatino Linotype"/>
          <w:shd w:val="clear" w:color="auto" w:fill="FFFFFF"/>
        </w:rPr>
      </w:pPr>
      <w:r w:rsidRPr="009E632A">
        <w:rPr>
          <w:rFonts w:ascii="Palatino Linotype" w:hAnsi="Palatino Linotype" w:cs="Arial"/>
          <w:b/>
          <w:color w:val="000000" w:themeColor="text1"/>
          <w:sz w:val="28"/>
          <w:szCs w:val="28"/>
        </w:rPr>
        <w:t>CUARTO.</w:t>
      </w:r>
      <w:r>
        <w:rPr>
          <w:rFonts w:ascii="Palatino Linotype" w:hAnsi="Palatino Linotype" w:cs="Arial"/>
          <w:b/>
          <w:color w:val="000000" w:themeColor="text1"/>
          <w:sz w:val="28"/>
          <w:szCs w:val="28"/>
        </w:rPr>
        <w:t xml:space="preserve"> </w:t>
      </w:r>
      <w:r w:rsidR="00DB2ABE" w:rsidRPr="00287C4A">
        <w:rPr>
          <w:rFonts w:ascii="Palatino Linotype" w:hAnsi="Palatino Linotype"/>
          <w:b/>
          <w:szCs w:val="17"/>
          <w:lang w:eastAsia="es-ES_tradnl"/>
        </w:rPr>
        <w:t>Notifíquese</w:t>
      </w:r>
      <w:r w:rsidR="00DB2ABE" w:rsidRPr="00287C4A">
        <w:rPr>
          <w:rFonts w:ascii="Palatino Linotype" w:hAnsi="Palatino Linotype"/>
          <w:szCs w:val="17"/>
          <w:lang w:eastAsia="es-ES_tradnl"/>
        </w:rPr>
        <w:t xml:space="preserve"> </w:t>
      </w:r>
      <w:r w:rsidR="00DB2ABE" w:rsidRPr="00287C4A">
        <w:rPr>
          <w:rFonts w:ascii="Palatino Linotype" w:hAnsi="Palatino Linotype"/>
          <w:shd w:val="clear" w:color="auto" w:fill="FFFFFF"/>
        </w:rPr>
        <w:t>al Titular de la Unidad de Transparencia del</w:t>
      </w:r>
      <w:r w:rsidR="00DB2ABE" w:rsidRPr="00287C4A">
        <w:rPr>
          <w:rStyle w:val="apple-converted-space"/>
          <w:rFonts w:ascii="Palatino Linotype" w:hAnsi="Palatino Linotype"/>
          <w:b/>
          <w:shd w:val="clear" w:color="auto" w:fill="FFFFFF"/>
        </w:rPr>
        <w:t xml:space="preserve"> </w:t>
      </w:r>
      <w:r w:rsidR="00DB2ABE" w:rsidRPr="00287C4A">
        <w:rPr>
          <w:rFonts w:ascii="Palatino Linotype" w:hAnsi="Palatino Linotype"/>
          <w:b/>
          <w:shd w:val="clear" w:color="auto" w:fill="FFFFFF"/>
        </w:rPr>
        <w:t>SUJETO OBLIGADO</w:t>
      </w:r>
      <w:r w:rsidR="00DB2ABE" w:rsidRPr="00287C4A">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w:t>
      </w:r>
      <w:r w:rsidR="00196ECD" w:rsidRPr="007E5751">
        <w:rPr>
          <w:rFonts w:ascii="Palatino Linotype" w:hAnsi="Palatino Linotype"/>
          <w:color w:val="222222"/>
          <w:shd w:val="clear" w:color="auto" w:fill="FFFFFF"/>
        </w:rPr>
        <w:t>dé c</w:t>
      </w:r>
      <w:r>
        <w:rPr>
          <w:rFonts w:ascii="Palatino Linotype" w:hAnsi="Palatino Linotype"/>
          <w:color w:val="222222"/>
          <w:shd w:val="clear" w:color="auto" w:fill="FFFFFF"/>
        </w:rPr>
        <w:t>umplimiento a lo ordenado en el recurso</w:t>
      </w:r>
      <w:r w:rsidR="00196ECD" w:rsidRPr="007E5751">
        <w:rPr>
          <w:rFonts w:ascii="Palatino Linotype" w:hAnsi="Palatino Linotype"/>
          <w:color w:val="222222"/>
          <w:shd w:val="clear" w:color="auto" w:fill="FFFFFF"/>
        </w:rPr>
        <w:t xml:space="preserve"> de revisión número</w:t>
      </w:r>
      <w:r w:rsidR="00196ECD">
        <w:rPr>
          <w:rFonts w:ascii="Palatino Linotype" w:hAnsi="Palatino Linotype"/>
          <w:color w:val="222222"/>
          <w:shd w:val="clear" w:color="auto" w:fill="FFFFFF"/>
        </w:rPr>
        <w:t xml:space="preserve"> </w:t>
      </w:r>
      <w:r w:rsidR="00196ECD" w:rsidRPr="007316BB">
        <w:rPr>
          <w:rFonts w:ascii="Palatino Linotype" w:hAnsi="Palatino Linotype" w:cs="Arial"/>
          <w:b/>
          <w:spacing w:val="-20"/>
        </w:rPr>
        <w:lastRenderedPageBreak/>
        <w:t>03952/</w:t>
      </w:r>
      <w:r w:rsidR="00196ECD" w:rsidRPr="007316BB">
        <w:rPr>
          <w:rFonts w:ascii="Palatino Linotype" w:hAnsi="Palatino Linotype" w:cs="Arial"/>
          <w:b/>
          <w:bCs/>
          <w:spacing w:val="-20"/>
        </w:rPr>
        <w:t>INFOEM/IP/RR/2018</w:t>
      </w:r>
      <w:r>
        <w:rPr>
          <w:rFonts w:ascii="Palatino Linotype" w:hAnsi="Palatino Linotype" w:cs="Arial"/>
          <w:b/>
          <w:bCs/>
          <w:spacing w:val="-20"/>
        </w:rPr>
        <w:t xml:space="preserve">,   </w:t>
      </w:r>
      <w:r w:rsidR="00196ECD" w:rsidRPr="007E5751">
        <w:rPr>
          <w:rFonts w:ascii="Palatino Linotype" w:hAnsi="Palatino Linotype"/>
          <w:color w:val="222222"/>
          <w:shd w:val="clear" w:color="auto" w:fill="FFFFFF"/>
        </w:rPr>
        <w:t xml:space="preserve">dentro del plazo de diez días hábiles, debiendo informar a este Instituto en un plazo </w:t>
      </w:r>
      <w:r w:rsidR="00196ECD" w:rsidRPr="007E5751">
        <w:rPr>
          <w:rFonts w:ascii="Palatino Linotype" w:hAnsi="Palatino Linotype"/>
          <w:color w:val="222222"/>
          <w:lang w:eastAsia="es-ES_tradnl"/>
        </w:rPr>
        <w:t>de</w:t>
      </w:r>
      <w:r w:rsidR="00196ECD" w:rsidRPr="007E5751">
        <w:rPr>
          <w:rFonts w:ascii="Palatino Linotype" w:hAnsi="Palatino Linotype"/>
          <w:color w:val="222222"/>
          <w:shd w:val="clear" w:color="auto" w:fill="FFFFFF"/>
        </w:rPr>
        <w:t xml:space="preserve"> tres días hábiles siguientes sobre el cumplimiento dado a la presente resolución, y para su conocimiento respecto de</w:t>
      </w:r>
      <w:r w:rsidR="00196ECD">
        <w:rPr>
          <w:rFonts w:ascii="Palatino Linotype" w:hAnsi="Palatino Linotype"/>
          <w:color w:val="222222"/>
          <w:shd w:val="clear" w:color="auto" w:fill="FFFFFF"/>
        </w:rPr>
        <w:t xml:space="preserve"> los</w:t>
      </w:r>
      <w:r w:rsidR="00196ECD" w:rsidRPr="007E5751">
        <w:rPr>
          <w:rFonts w:ascii="Palatino Linotype" w:hAnsi="Palatino Linotype"/>
          <w:color w:val="222222"/>
          <w:shd w:val="clear" w:color="auto" w:fill="FFFFFF"/>
        </w:rPr>
        <w:t xml:space="preserve"> recurso</w:t>
      </w:r>
      <w:r w:rsidR="00196ECD">
        <w:rPr>
          <w:rFonts w:ascii="Palatino Linotype" w:hAnsi="Palatino Linotype"/>
          <w:color w:val="222222"/>
          <w:shd w:val="clear" w:color="auto" w:fill="FFFFFF"/>
        </w:rPr>
        <w:t>s</w:t>
      </w:r>
      <w:r w:rsidR="00196ECD" w:rsidRPr="007E5751">
        <w:rPr>
          <w:rFonts w:ascii="Palatino Linotype" w:hAnsi="Palatino Linotype"/>
          <w:color w:val="222222"/>
          <w:shd w:val="clear" w:color="auto" w:fill="FFFFFF"/>
        </w:rPr>
        <w:t xml:space="preserve"> de revisión</w:t>
      </w:r>
      <w:r w:rsidR="00196ECD">
        <w:rPr>
          <w:rFonts w:ascii="Palatino Linotype" w:hAnsi="Palatino Linotype"/>
          <w:color w:val="222222"/>
          <w:shd w:val="clear" w:color="auto" w:fill="FFFFFF"/>
        </w:rPr>
        <w:t xml:space="preserve"> </w:t>
      </w:r>
      <w:r w:rsidR="008778AD" w:rsidRPr="007316BB">
        <w:rPr>
          <w:rFonts w:ascii="Palatino Linotype" w:hAnsi="Palatino Linotype" w:cs="Arial"/>
          <w:b/>
          <w:spacing w:val="-20"/>
        </w:rPr>
        <w:t>03953/</w:t>
      </w:r>
      <w:r w:rsidR="008778AD" w:rsidRPr="007316BB">
        <w:rPr>
          <w:rFonts w:ascii="Palatino Linotype" w:hAnsi="Palatino Linotype" w:cs="Arial"/>
          <w:b/>
          <w:bCs/>
          <w:spacing w:val="-20"/>
        </w:rPr>
        <w:t>INFOEM/IP/RR/2018</w:t>
      </w:r>
      <w:r w:rsidR="008778AD">
        <w:rPr>
          <w:rFonts w:ascii="Palatino Linotype" w:hAnsi="Palatino Linotype" w:cs="Arial"/>
          <w:b/>
          <w:bCs/>
          <w:spacing w:val="-20"/>
        </w:rPr>
        <w:t xml:space="preserve">, </w:t>
      </w:r>
      <w:r w:rsidRPr="007316BB">
        <w:rPr>
          <w:rFonts w:ascii="Palatino Linotype" w:hAnsi="Palatino Linotype" w:cs="Arial"/>
          <w:b/>
          <w:spacing w:val="-20"/>
        </w:rPr>
        <w:t>03954/</w:t>
      </w:r>
      <w:r>
        <w:rPr>
          <w:rFonts w:ascii="Palatino Linotype" w:hAnsi="Palatino Linotype" w:cs="Arial"/>
          <w:b/>
          <w:bCs/>
          <w:spacing w:val="-20"/>
        </w:rPr>
        <w:t>INFOEM/IP/RR/2018, 0</w:t>
      </w:r>
      <w:r w:rsidRPr="007316BB">
        <w:rPr>
          <w:rFonts w:ascii="Palatino Linotype" w:hAnsi="Palatino Linotype" w:cs="Arial"/>
          <w:b/>
          <w:spacing w:val="-20"/>
        </w:rPr>
        <w:t>3955/</w:t>
      </w:r>
      <w:r w:rsidRPr="007316BB">
        <w:rPr>
          <w:rFonts w:ascii="Palatino Linotype" w:hAnsi="Palatino Linotype" w:cs="Arial"/>
          <w:b/>
          <w:bCs/>
          <w:spacing w:val="-20"/>
        </w:rPr>
        <w:t>INFOEM/IP/RR/2018,</w:t>
      </w:r>
      <w:r w:rsidR="00196ECD" w:rsidRPr="007316BB">
        <w:rPr>
          <w:rFonts w:ascii="Palatino Linotype" w:hAnsi="Palatino Linotype" w:cs="Arial"/>
          <w:b/>
          <w:bCs/>
          <w:spacing w:val="-20"/>
        </w:rPr>
        <w:t xml:space="preserve"> </w:t>
      </w:r>
      <w:r w:rsidR="00196ECD" w:rsidRPr="007316BB">
        <w:rPr>
          <w:rFonts w:ascii="Palatino Linotype" w:hAnsi="Palatino Linotype" w:cs="Arial"/>
          <w:b/>
          <w:spacing w:val="-20"/>
        </w:rPr>
        <w:t>03956/</w:t>
      </w:r>
      <w:r w:rsidR="00196ECD" w:rsidRPr="007316BB">
        <w:rPr>
          <w:rFonts w:ascii="Palatino Linotype" w:hAnsi="Palatino Linotype" w:cs="Arial"/>
          <w:b/>
          <w:bCs/>
          <w:spacing w:val="-20"/>
        </w:rPr>
        <w:t xml:space="preserve">INFOEM/IP/RR/2018, </w:t>
      </w:r>
      <w:r w:rsidR="00196ECD" w:rsidRPr="007316BB">
        <w:rPr>
          <w:rFonts w:ascii="Palatino Linotype" w:hAnsi="Palatino Linotype" w:cs="Arial"/>
          <w:b/>
          <w:spacing w:val="-20"/>
        </w:rPr>
        <w:t>03957/</w:t>
      </w:r>
      <w:r w:rsidR="00196ECD" w:rsidRPr="007316BB">
        <w:rPr>
          <w:rFonts w:ascii="Palatino Linotype" w:hAnsi="Palatino Linotype" w:cs="Arial"/>
          <w:b/>
          <w:bCs/>
          <w:spacing w:val="-20"/>
        </w:rPr>
        <w:t xml:space="preserve">INFOEM/IP/RR/2018, </w:t>
      </w:r>
      <w:r w:rsidR="00196ECD" w:rsidRPr="007316BB">
        <w:rPr>
          <w:rFonts w:ascii="Palatino Linotype" w:hAnsi="Palatino Linotype" w:cs="Arial"/>
          <w:b/>
          <w:spacing w:val="-20"/>
        </w:rPr>
        <w:t>03958/</w:t>
      </w:r>
      <w:r w:rsidR="00196ECD" w:rsidRPr="007316BB">
        <w:rPr>
          <w:rFonts w:ascii="Palatino Linotype" w:hAnsi="Palatino Linotype" w:cs="Arial"/>
          <w:b/>
          <w:bCs/>
          <w:spacing w:val="-20"/>
        </w:rPr>
        <w:t xml:space="preserve">INFOEM/IP/RR/2018, </w:t>
      </w:r>
      <w:r w:rsidR="00196ECD" w:rsidRPr="007316BB">
        <w:rPr>
          <w:rFonts w:ascii="Palatino Linotype" w:hAnsi="Palatino Linotype" w:cs="Arial"/>
          <w:b/>
          <w:spacing w:val="-20"/>
        </w:rPr>
        <w:t>03959/</w:t>
      </w:r>
      <w:r w:rsidR="00196ECD" w:rsidRPr="007316BB">
        <w:rPr>
          <w:rFonts w:ascii="Palatino Linotype" w:hAnsi="Palatino Linotype" w:cs="Arial"/>
          <w:b/>
          <w:bCs/>
          <w:spacing w:val="-20"/>
        </w:rPr>
        <w:t xml:space="preserve">INFOEM/IP/RR/2018, </w:t>
      </w:r>
      <w:r w:rsidR="00196ECD" w:rsidRPr="007316BB">
        <w:rPr>
          <w:rFonts w:ascii="Palatino Linotype" w:hAnsi="Palatino Linotype" w:cs="Arial"/>
          <w:b/>
          <w:spacing w:val="-20"/>
        </w:rPr>
        <w:t>03960/</w:t>
      </w:r>
      <w:r w:rsidR="00196ECD" w:rsidRPr="007316BB">
        <w:rPr>
          <w:rFonts w:ascii="Palatino Linotype" w:hAnsi="Palatino Linotype" w:cs="Arial"/>
          <w:b/>
          <w:bCs/>
          <w:spacing w:val="-20"/>
        </w:rPr>
        <w:t xml:space="preserve">INFOEM/IP/RR/2018, </w:t>
      </w:r>
      <w:r w:rsidR="00196ECD" w:rsidRPr="007316BB">
        <w:rPr>
          <w:rFonts w:ascii="Palatino Linotype" w:hAnsi="Palatino Linotype" w:cs="Arial"/>
          <w:b/>
          <w:spacing w:val="-20"/>
        </w:rPr>
        <w:t>03961/</w:t>
      </w:r>
      <w:r w:rsidR="00196ECD" w:rsidRPr="007316BB">
        <w:rPr>
          <w:rFonts w:ascii="Palatino Linotype" w:hAnsi="Palatino Linotype" w:cs="Arial"/>
          <w:b/>
          <w:bCs/>
          <w:spacing w:val="-20"/>
        </w:rPr>
        <w:t xml:space="preserve">INFOEM/IP/RR/2018, </w:t>
      </w:r>
      <w:r w:rsidR="00196ECD" w:rsidRPr="007316BB">
        <w:rPr>
          <w:rFonts w:ascii="Palatino Linotype" w:hAnsi="Palatino Linotype" w:cs="Arial"/>
          <w:b/>
          <w:spacing w:val="-20"/>
        </w:rPr>
        <w:t>03962/</w:t>
      </w:r>
      <w:r w:rsidR="00196ECD" w:rsidRPr="007316BB">
        <w:rPr>
          <w:rFonts w:ascii="Palatino Linotype" w:hAnsi="Palatino Linotype" w:cs="Arial"/>
          <w:b/>
          <w:bCs/>
          <w:spacing w:val="-20"/>
        </w:rPr>
        <w:t xml:space="preserve">INFOEM/IP/RR/2018, </w:t>
      </w:r>
      <w:r w:rsidR="00196ECD" w:rsidRPr="007316BB">
        <w:rPr>
          <w:rFonts w:ascii="Palatino Linotype" w:hAnsi="Palatino Linotype" w:cs="Arial"/>
          <w:b/>
          <w:spacing w:val="-20"/>
        </w:rPr>
        <w:t>03963/</w:t>
      </w:r>
      <w:r w:rsidR="00196ECD" w:rsidRPr="007316BB">
        <w:rPr>
          <w:rFonts w:ascii="Palatino Linotype" w:hAnsi="Palatino Linotype" w:cs="Arial"/>
          <w:b/>
          <w:bCs/>
          <w:spacing w:val="-20"/>
        </w:rPr>
        <w:t xml:space="preserve">INFOEM/IP/RR/2018, </w:t>
      </w:r>
      <w:r w:rsidR="00196ECD" w:rsidRPr="007316BB">
        <w:rPr>
          <w:rFonts w:ascii="Palatino Linotype" w:hAnsi="Palatino Linotype" w:cs="Arial"/>
          <w:b/>
          <w:spacing w:val="-20"/>
        </w:rPr>
        <w:t>03964/</w:t>
      </w:r>
      <w:r w:rsidR="00196ECD" w:rsidRPr="007316BB">
        <w:rPr>
          <w:rFonts w:ascii="Palatino Linotype" w:hAnsi="Palatino Linotype" w:cs="Arial"/>
          <w:b/>
          <w:bCs/>
          <w:spacing w:val="-20"/>
        </w:rPr>
        <w:t>INFOEM/IP/RR/2018</w:t>
      </w:r>
      <w:r w:rsidR="00196ECD">
        <w:rPr>
          <w:rFonts w:ascii="Palatino Linotype" w:hAnsi="Palatino Linotype" w:cs="Arial"/>
          <w:b/>
          <w:bCs/>
        </w:rPr>
        <w:t xml:space="preserve"> </w:t>
      </w:r>
      <w:r w:rsidR="00196ECD" w:rsidRPr="00E02395">
        <w:rPr>
          <w:rFonts w:ascii="Palatino Linotype" w:hAnsi="Palatino Linotype" w:cs="Arial"/>
          <w:bCs/>
        </w:rPr>
        <w:t xml:space="preserve">y </w:t>
      </w:r>
      <w:r w:rsidR="00196ECD" w:rsidRPr="007316BB">
        <w:rPr>
          <w:rFonts w:ascii="Palatino Linotype" w:hAnsi="Palatino Linotype" w:cs="Arial"/>
          <w:b/>
          <w:spacing w:val="-20"/>
        </w:rPr>
        <w:t>03965/</w:t>
      </w:r>
      <w:r w:rsidR="00196ECD" w:rsidRPr="007316BB">
        <w:rPr>
          <w:rFonts w:ascii="Palatino Linotype" w:hAnsi="Palatino Linotype" w:cs="Arial"/>
          <w:b/>
          <w:bCs/>
          <w:spacing w:val="-20"/>
        </w:rPr>
        <w:t>INFOEM/IP/RR/2018</w:t>
      </w:r>
      <w:r w:rsidR="00196ECD">
        <w:rPr>
          <w:rFonts w:ascii="Palatino Linotype" w:hAnsi="Palatino Linotype" w:cs="Arial"/>
          <w:b/>
          <w:bCs/>
          <w:spacing w:val="-20"/>
        </w:rPr>
        <w:t>.</w:t>
      </w:r>
    </w:p>
    <w:p w:rsidR="00DB2ABE" w:rsidRPr="00287C4A" w:rsidRDefault="008778AD" w:rsidP="00DB2ABE">
      <w:pPr>
        <w:widowControl w:val="0"/>
        <w:autoSpaceDE w:val="0"/>
        <w:autoSpaceDN w:val="0"/>
        <w:adjustRightInd w:val="0"/>
        <w:spacing w:before="100" w:beforeAutospacing="1" w:after="100" w:afterAutospacing="1" w:line="360" w:lineRule="auto"/>
        <w:jc w:val="both"/>
        <w:rPr>
          <w:rFonts w:ascii="Palatino Linotype" w:eastAsiaTheme="minorEastAsia" w:hAnsi="Palatino Linotype"/>
          <w:color w:val="222222"/>
          <w:szCs w:val="17"/>
          <w:lang w:eastAsia="es-ES_tradnl"/>
        </w:rPr>
      </w:pPr>
      <w:r>
        <w:rPr>
          <w:rFonts w:ascii="Palatino Linotype" w:hAnsi="Palatino Linotype" w:cs="Arial"/>
          <w:b/>
          <w:color w:val="000000" w:themeColor="text1"/>
          <w:sz w:val="28"/>
          <w:szCs w:val="28"/>
        </w:rPr>
        <w:t>QUINTO</w:t>
      </w:r>
      <w:r w:rsidR="00DB2ABE" w:rsidRPr="00287C4A">
        <w:rPr>
          <w:rFonts w:ascii="Palatino Linotype" w:hAnsi="Palatino Linotype" w:cs="Arial"/>
          <w:b/>
          <w:color w:val="000000" w:themeColor="text1"/>
          <w:sz w:val="28"/>
          <w:szCs w:val="28"/>
        </w:rPr>
        <w:t>.</w:t>
      </w:r>
      <w:r w:rsidR="00DB2ABE" w:rsidRPr="00287C4A">
        <w:rPr>
          <w:rFonts w:ascii="Palatino Linotype" w:eastAsiaTheme="minorEastAsia" w:hAnsi="Palatino Linotype"/>
          <w:b/>
          <w:color w:val="222222"/>
          <w:szCs w:val="17"/>
          <w:lang w:eastAsia="es-ES_tradnl"/>
        </w:rPr>
        <w:t xml:space="preserve"> Notifíquese</w:t>
      </w:r>
      <w:r w:rsidR="00DB2ABE" w:rsidRPr="00287C4A">
        <w:rPr>
          <w:rFonts w:ascii="Palatino Linotype" w:eastAsiaTheme="minorEastAsia" w:hAnsi="Palatino Linotype"/>
          <w:color w:val="222222"/>
          <w:szCs w:val="17"/>
          <w:lang w:eastAsia="es-ES_tradnl"/>
        </w:rPr>
        <w:t xml:space="preserve"> al </w:t>
      </w:r>
      <w:r w:rsidR="00DB2ABE" w:rsidRPr="00287C4A">
        <w:rPr>
          <w:rFonts w:ascii="Palatino Linotype" w:eastAsiaTheme="minorEastAsia" w:hAnsi="Palatino Linotype"/>
          <w:b/>
          <w:color w:val="222222"/>
          <w:szCs w:val="17"/>
          <w:lang w:eastAsia="es-ES_tradnl"/>
        </w:rPr>
        <w:t>RECURRENTE</w:t>
      </w:r>
      <w:r w:rsidR="009E632A">
        <w:rPr>
          <w:rFonts w:ascii="Palatino Linotype" w:eastAsiaTheme="minorEastAsia" w:hAnsi="Palatino Linotype"/>
          <w:color w:val="222222"/>
          <w:szCs w:val="17"/>
          <w:lang w:eastAsia="es-ES_tradnl"/>
        </w:rPr>
        <w:t xml:space="preserve"> la presente resolución y los Informes Justificados.</w:t>
      </w:r>
    </w:p>
    <w:p w:rsidR="00DB2ABE" w:rsidRDefault="008778AD" w:rsidP="00DB2ABE">
      <w:pPr>
        <w:widowControl w:val="0"/>
        <w:autoSpaceDE w:val="0"/>
        <w:autoSpaceDN w:val="0"/>
        <w:adjustRightInd w:val="0"/>
        <w:spacing w:before="100" w:beforeAutospacing="1" w:after="100" w:afterAutospacing="1" w:line="360" w:lineRule="auto"/>
        <w:jc w:val="both"/>
        <w:rPr>
          <w:rFonts w:ascii="Palatino Linotype" w:eastAsiaTheme="minorEastAsia" w:hAnsi="Palatino Linotype"/>
          <w:color w:val="222222"/>
          <w:szCs w:val="17"/>
          <w:lang w:eastAsia="es-ES_tradnl"/>
        </w:rPr>
      </w:pPr>
      <w:r>
        <w:rPr>
          <w:rFonts w:ascii="Palatino Linotype" w:hAnsi="Palatino Linotype" w:cs="Arial"/>
          <w:b/>
          <w:color w:val="000000" w:themeColor="text1"/>
          <w:sz w:val="28"/>
          <w:szCs w:val="28"/>
        </w:rPr>
        <w:t>SEXTO</w:t>
      </w:r>
      <w:r w:rsidR="00DB2ABE" w:rsidRPr="00287C4A">
        <w:rPr>
          <w:rFonts w:ascii="Palatino Linotype" w:hAnsi="Palatino Linotype" w:cs="Arial"/>
          <w:b/>
          <w:color w:val="000000" w:themeColor="text1"/>
          <w:sz w:val="28"/>
          <w:szCs w:val="28"/>
        </w:rPr>
        <w:t xml:space="preserve">. </w:t>
      </w:r>
      <w:r w:rsidR="00DB2ABE" w:rsidRPr="00287C4A">
        <w:rPr>
          <w:rFonts w:ascii="Palatino Linotype" w:eastAsiaTheme="minorEastAsia" w:hAnsi="Palatino Linotype"/>
          <w:b/>
          <w:color w:val="222222"/>
          <w:szCs w:val="17"/>
          <w:lang w:eastAsia="es-ES_tradnl"/>
        </w:rPr>
        <w:t>Hágase del conocimiento</w:t>
      </w:r>
      <w:r w:rsidR="00DB2ABE" w:rsidRPr="00287C4A">
        <w:rPr>
          <w:rFonts w:ascii="Palatino Linotype" w:eastAsiaTheme="minorEastAsia" w:hAnsi="Palatino Linotype"/>
          <w:color w:val="222222"/>
          <w:szCs w:val="17"/>
          <w:lang w:eastAsia="es-ES_tradnl"/>
        </w:rPr>
        <w:t xml:space="preserve"> al </w:t>
      </w:r>
      <w:r w:rsidR="00DB2ABE" w:rsidRPr="00287C4A">
        <w:rPr>
          <w:rFonts w:ascii="Palatino Linotype" w:eastAsiaTheme="minorEastAsia" w:hAnsi="Palatino Linotype"/>
          <w:b/>
          <w:color w:val="222222"/>
          <w:szCs w:val="17"/>
          <w:lang w:eastAsia="es-ES_tradnl"/>
        </w:rPr>
        <w:t>RECURRENTE</w:t>
      </w:r>
      <w:r w:rsidR="00DB2ABE" w:rsidRPr="00287C4A">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rsidR="00362054" w:rsidRPr="00B12D01" w:rsidRDefault="00362054" w:rsidP="00362054">
      <w:pPr>
        <w:spacing w:line="360" w:lineRule="auto"/>
        <w:jc w:val="both"/>
        <w:rPr>
          <w:rFonts w:ascii="Palatino Linotype" w:eastAsia="Calibri" w:hAnsi="Palatino Linotype" w:cs="Arial"/>
        </w:rPr>
      </w:pPr>
      <w:r w:rsidRPr="00B12D01">
        <w:rPr>
          <w:rFonts w:ascii="Palatino Linotype" w:eastAsia="Calibri" w:hAnsi="Palatino Linotype" w:cs="Arial"/>
        </w:rPr>
        <w:t xml:space="preserve">Se dejan a salvo los derechos del </w:t>
      </w:r>
      <w:r w:rsidRPr="00B12D01">
        <w:rPr>
          <w:rFonts w:ascii="Palatino Linotype" w:eastAsia="Calibri" w:hAnsi="Palatino Linotype" w:cs="Arial"/>
          <w:b/>
        </w:rPr>
        <w:t>RECURRENTE</w:t>
      </w:r>
      <w:r w:rsidRPr="00B12D01">
        <w:rPr>
          <w:rFonts w:ascii="Palatino Linotype" w:eastAsia="Calibri" w:hAnsi="Palatino Linotype" w:cs="Arial"/>
        </w:rPr>
        <w:t xml:space="preserve"> a fin de que formule la</w:t>
      </w:r>
      <w:r w:rsidR="008778AD">
        <w:rPr>
          <w:rFonts w:ascii="Palatino Linotype" w:eastAsia="Calibri" w:hAnsi="Palatino Linotype" w:cs="Arial"/>
        </w:rPr>
        <w:t>s</w:t>
      </w:r>
      <w:r w:rsidRPr="00B12D01">
        <w:rPr>
          <w:rFonts w:ascii="Palatino Linotype" w:eastAsia="Calibri" w:hAnsi="Palatino Linotype" w:cs="Arial"/>
        </w:rPr>
        <w:t xml:space="preserve"> solicitud</w:t>
      </w:r>
      <w:r w:rsidR="008778AD">
        <w:rPr>
          <w:rFonts w:ascii="Palatino Linotype" w:eastAsia="Calibri" w:hAnsi="Palatino Linotype" w:cs="Arial"/>
        </w:rPr>
        <w:t>es</w:t>
      </w:r>
      <w:r w:rsidRPr="00B12D01">
        <w:rPr>
          <w:rFonts w:ascii="Palatino Linotype" w:eastAsia="Calibri" w:hAnsi="Palatino Linotype" w:cs="Arial"/>
        </w:rPr>
        <w:t xml:space="preserve"> de acceso a la información pública que a su derecho convenga.</w:t>
      </w:r>
    </w:p>
    <w:p w:rsidR="004D6810" w:rsidRPr="00E02395" w:rsidRDefault="004D6810" w:rsidP="004D6810">
      <w:pPr>
        <w:spacing w:before="100" w:beforeAutospacing="1" w:after="100" w:afterAutospacing="1" w:line="360" w:lineRule="auto"/>
        <w:jc w:val="both"/>
        <w:rPr>
          <w:rFonts w:ascii="Palatino Linotype" w:hAnsi="Palatino Linotype" w:cs="Arial"/>
        </w:rPr>
      </w:pPr>
      <w:r w:rsidRPr="00E02395">
        <w:rPr>
          <w:rFonts w:ascii="Palatino Linotype" w:hAnsi="Palatino Linotype" w:cs="Arial"/>
        </w:rPr>
        <w:t xml:space="preserve">ASÍ LO RESUELVE, POR </w:t>
      </w:r>
      <w:r w:rsidRPr="00E02395">
        <w:rPr>
          <w:rFonts w:ascii="Palatino Linotype" w:hAnsi="Palatino Linotype" w:cs="Arial"/>
          <w:highlight w:val="yellow"/>
        </w:rPr>
        <w:t>UNANIMIDAD DE VOTOS</w:t>
      </w:r>
      <w:r w:rsidRPr="00E02395">
        <w:rPr>
          <w:rFonts w:ascii="Palatino Linotype" w:hAnsi="Palatino Linotype" w:cs="Arial"/>
        </w:rPr>
        <w:t>, EL PLENO DEL</w:t>
      </w:r>
      <w:r w:rsidRPr="00E02395">
        <w:rPr>
          <w:rFonts w:ascii="Palatino Linotype" w:eastAsia="Arial Unicode MS" w:hAnsi="Palatino Linotype" w:cs="Arial"/>
        </w:rPr>
        <w:t xml:space="preserve"> INSTITUTO DE TRANSPARENCIA, ACCESO A LA INFORMACIÓN PÚBLICA Y PROTECCIÓN DE DATOS PERSONALES DEL ESTADO DE MÉXICO Y MUNICIPIOS</w:t>
      </w:r>
      <w:r w:rsidRPr="00E02395">
        <w:rPr>
          <w:rFonts w:ascii="Palatino Linotype" w:hAnsi="Palatino Linotype" w:cs="Arial"/>
        </w:rPr>
        <w:t xml:space="preserve">, CONFORMADO POR LOS COMISIONADOS ZULEMA MARTÍNEZ SÁNCHEZ; EVA ABAID YAPUR; JOSÉ GUADALUPE LUNA HERNÁNDEZ; JAVIER </w:t>
      </w:r>
      <w:r w:rsidRPr="00E02395">
        <w:rPr>
          <w:rFonts w:ascii="Palatino Linotype" w:hAnsi="Palatino Linotype" w:cs="Arial"/>
        </w:rPr>
        <w:lastRenderedPageBreak/>
        <w:t xml:space="preserve">MARTÍNEZ CRUZ Y LUIS GUSTAVO PARRA NORIEGA; EN LA </w:t>
      </w:r>
      <w:r w:rsidR="00DB2ABE">
        <w:rPr>
          <w:rFonts w:ascii="Palatino Linotype" w:hAnsi="Palatino Linotype" w:cs="Arial"/>
          <w:highlight w:val="yellow"/>
        </w:rPr>
        <w:t>PRIMERA</w:t>
      </w:r>
      <w:r w:rsidRPr="00E02395">
        <w:rPr>
          <w:rFonts w:ascii="Palatino Linotype" w:hAnsi="Palatino Linotype" w:cs="Arial"/>
          <w:highlight w:val="yellow"/>
        </w:rPr>
        <w:t xml:space="preserve"> SESIÓN ORDINARIA CELEBRADA EL</w:t>
      </w:r>
      <w:r w:rsidR="00DB2ABE">
        <w:rPr>
          <w:rFonts w:ascii="Palatino Linotype" w:hAnsi="Palatino Linotype" w:cs="Arial"/>
          <w:highlight w:val="yellow"/>
        </w:rPr>
        <w:t xml:space="preserve"> NUEVE DE ENERO </w:t>
      </w:r>
      <w:r w:rsidRPr="00E02395">
        <w:rPr>
          <w:rFonts w:ascii="Palatino Linotype" w:hAnsi="Palatino Linotype" w:cs="Arial"/>
          <w:highlight w:val="yellow"/>
        </w:rPr>
        <w:t>DE DOS MIL DIECI</w:t>
      </w:r>
      <w:r w:rsidR="00DB2ABE">
        <w:rPr>
          <w:rFonts w:ascii="Palatino Linotype" w:hAnsi="Palatino Linotype" w:cs="Arial"/>
          <w:highlight w:val="yellow"/>
        </w:rPr>
        <w:t>NUEVE</w:t>
      </w:r>
      <w:r w:rsidRPr="00E02395">
        <w:rPr>
          <w:rFonts w:ascii="Palatino Linotype" w:hAnsi="Palatino Linotype" w:cs="Arial"/>
          <w:highlight w:val="yellow"/>
        </w:rPr>
        <w:t>,</w:t>
      </w:r>
      <w:r w:rsidRPr="00E02395">
        <w:rPr>
          <w:rFonts w:ascii="Palatino Linotype" w:hAnsi="Palatino Linotype" w:cs="Arial"/>
        </w:rPr>
        <w:t xml:space="preserve"> ANTE EL SECRETARIO TÉCN</w:t>
      </w:r>
      <w:r>
        <w:rPr>
          <w:rFonts w:ascii="Palatino Linotype" w:hAnsi="Palatino Linotype" w:cs="Arial"/>
        </w:rPr>
        <w:t>ICO DEL PLENO, ALEXIS TAPIA RAM</w:t>
      </w:r>
      <w:r w:rsidRPr="00E02395">
        <w:rPr>
          <w:rFonts w:ascii="Palatino Linotype" w:hAnsi="Palatino Linotype" w:cs="Arial"/>
        </w:rPr>
        <w:t>ÍREZ.</w:t>
      </w:r>
    </w:p>
    <w:tbl>
      <w:tblPr>
        <w:tblW w:w="0" w:type="dxa"/>
        <w:jc w:val="center"/>
        <w:tblLayout w:type="fixed"/>
        <w:tblLook w:val="04A0" w:firstRow="1" w:lastRow="0" w:firstColumn="1" w:lastColumn="0" w:noHBand="0" w:noVBand="1"/>
      </w:tblPr>
      <w:tblGrid>
        <w:gridCol w:w="5182"/>
        <w:gridCol w:w="5183"/>
      </w:tblGrid>
      <w:tr w:rsidR="004D6810" w:rsidRPr="00E02395" w:rsidTr="004A533D">
        <w:trPr>
          <w:jc w:val="center"/>
        </w:trPr>
        <w:tc>
          <w:tcPr>
            <w:tcW w:w="10365" w:type="dxa"/>
            <w:gridSpan w:val="2"/>
          </w:tcPr>
          <w:p w:rsidR="004D6810" w:rsidRDefault="004D6810" w:rsidP="004A533D">
            <w:pPr>
              <w:spacing w:line="256" w:lineRule="auto"/>
              <w:jc w:val="center"/>
              <w:rPr>
                <w:rFonts w:ascii="Palatino Linotype" w:hAnsi="Palatino Linotype" w:cs="Arial"/>
                <w:b/>
                <w:lang w:val="es-ES_tradnl"/>
              </w:rPr>
            </w:pPr>
          </w:p>
          <w:p w:rsidR="00D36059" w:rsidRPr="00E02395" w:rsidRDefault="00D36059" w:rsidP="004A533D">
            <w:pPr>
              <w:spacing w:line="256" w:lineRule="auto"/>
              <w:jc w:val="center"/>
              <w:rPr>
                <w:rFonts w:ascii="Palatino Linotype" w:hAnsi="Palatino Linotype" w:cs="Arial"/>
                <w:b/>
                <w:lang w:val="es-ES_tradnl"/>
              </w:rPr>
            </w:pPr>
          </w:p>
          <w:p w:rsidR="004D6810" w:rsidRPr="00E02395" w:rsidRDefault="004D6810" w:rsidP="004A533D">
            <w:pPr>
              <w:spacing w:line="256" w:lineRule="auto"/>
              <w:jc w:val="center"/>
              <w:rPr>
                <w:rFonts w:ascii="Palatino Linotype" w:hAnsi="Palatino Linotype" w:cs="Arial"/>
                <w:b/>
                <w:lang w:val="es-ES_tradnl"/>
              </w:rPr>
            </w:pPr>
          </w:p>
          <w:p w:rsidR="004D6810" w:rsidRPr="00E02395" w:rsidRDefault="004D6810" w:rsidP="004A533D">
            <w:pPr>
              <w:spacing w:line="256" w:lineRule="auto"/>
              <w:jc w:val="center"/>
              <w:rPr>
                <w:rFonts w:ascii="Palatino Linotype" w:hAnsi="Palatino Linotype" w:cs="Arial"/>
                <w:b/>
                <w:lang w:val="es-ES_tradnl"/>
              </w:rPr>
            </w:pPr>
            <w:r w:rsidRPr="00E02395">
              <w:rPr>
                <w:rFonts w:ascii="Palatino Linotype" w:hAnsi="Palatino Linotype" w:cs="Arial"/>
                <w:b/>
                <w:lang w:val="es-ES_tradnl"/>
              </w:rPr>
              <w:t>Zulema Martínez Sánchez</w:t>
            </w:r>
          </w:p>
          <w:p w:rsidR="004D6810" w:rsidRPr="00E02395" w:rsidRDefault="004D6810" w:rsidP="004A533D">
            <w:pPr>
              <w:spacing w:line="256" w:lineRule="auto"/>
              <w:jc w:val="center"/>
              <w:rPr>
                <w:rFonts w:ascii="Palatino Linotype" w:hAnsi="Palatino Linotype" w:cs="Arial"/>
                <w:b/>
                <w:lang w:val="es-ES_tradnl"/>
              </w:rPr>
            </w:pPr>
            <w:r w:rsidRPr="00E02395">
              <w:rPr>
                <w:rFonts w:ascii="Palatino Linotype" w:hAnsi="Palatino Linotype" w:cs="Arial"/>
                <w:lang w:val="es-ES_tradnl"/>
              </w:rPr>
              <w:t>Comisionada Presidenta</w:t>
            </w:r>
          </w:p>
          <w:p w:rsidR="004D6810" w:rsidRPr="00E02395" w:rsidRDefault="004D6810" w:rsidP="004A533D">
            <w:pPr>
              <w:spacing w:line="256" w:lineRule="auto"/>
              <w:jc w:val="center"/>
              <w:rPr>
                <w:rFonts w:ascii="Palatino Linotype" w:hAnsi="Palatino Linotype" w:cs="Arial"/>
                <w:b/>
                <w:lang w:val="es-ES_tradnl"/>
              </w:rPr>
            </w:pPr>
            <w:r w:rsidRPr="00E02395">
              <w:rPr>
                <w:rFonts w:ascii="Palatino Linotype" w:hAnsi="Palatino Linotype" w:cs="Arial"/>
                <w:b/>
                <w:lang w:val="es-ES_tradnl"/>
              </w:rPr>
              <w:t xml:space="preserve">(RÚBRICA) </w:t>
            </w:r>
          </w:p>
        </w:tc>
      </w:tr>
      <w:tr w:rsidR="004D6810" w:rsidRPr="00E02395" w:rsidTr="004A533D">
        <w:trPr>
          <w:jc w:val="center"/>
        </w:trPr>
        <w:tc>
          <w:tcPr>
            <w:tcW w:w="5182" w:type="dxa"/>
          </w:tcPr>
          <w:p w:rsidR="004D6810" w:rsidRPr="00E02395" w:rsidRDefault="004D6810" w:rsidP="004A533D">
            <w:pPr>
              <w:spacing w:line="256" w:lineRule="auto"/>
              <w:jc w:val="center"/>
              <w:rPr>
                <w:rFonts w:ascii="Palatino Linotype" w:hAnsi="Palatino Linotype" w:cs="Arial"/>
                <w:b/>
                <w:lang w:val="es-ES_tradnl"/>
              </w:rPr>
            </w:pPr>
          </w:p>
          <w:p w:rsidR="004D6810" w:rsidRPr="00E02395" w:rsidRDefault="004D6810" w:rsidP="004A533D">
            <w:pPr>
              <w:spacing w:line="256" w:lineRule="auto"/>
              <w:jc w:val="center"/>
              <w:rPr>
                <w:rFonts w:ascii="Palatino Linotype" w:hAnsi="Palatino Linotype" w:cs="Arial"/>
                <w:b/>
                <w:lang w:val="es-ES_tradnl"/>
              </w:rPr>
            </w:pPr>
            <w:r w:rsidRPr="00E02395">
              <w:rPr>
                <w:rFonts w:ascii="Palatino Linotype" w:hAnsi="Palatino Linotype" w:cs="Arial"/>
                <w:b/>
                <w:lang w:val="es-ES_tradnl"/>
              </w:rPr>
              <w:t>Eva Abaid Yapur</w:t>
            </w:r>
          </w:p>
          <w:p w:rsidR="004D6810" w:rsidRPr="00E02395" w:rsidRDefault="004D6810" w:rsidP="004A533D">
            <w:pPr>
              <w:spacing w:line="256" w:lineRule="auto"/>
              <w:jc w:val="center"/>
              <w:rPr>
                <w:rFonts w:ascii="Palatino Linotype" w:hAnsi="Palatino Linotype" w:cs="Arial"/>
                <w:lang w:val="es-ES_tradnl"/>
              </w:rPr>
            </w:pPr>
            <w:r w:rsidRPr="00E02395">
              <w:rPr>
                <w:rFonts w:ascii="Palatino Linotype" w:hAnsi="Palatino Linotype" w:cs="Arial"/>
                <w:lang w:val="es-ES_tradnl"/>
              </w:rPr>
              <w:t>Comisionada</w:t>
            </w:r>
          </w:p>
          <w:p w:rsidR="004D6810" w:rsidRPr="00E02395" w:rsidRDefault="004D6810" w:rsidP="004A533D">
            <w:pPr>
              <w:spacing w:line="256" w:lineRule="auto"/>
              <w:jc w:val="center"/>
              <w:rPr>
                <w:rFonts w:ascii="Palatino Linotype" w:hAnsi="Palatino Linotype" w:cs="Arial"/>
                <w:b/>
                <w:lang w:val="es-ES_tradnl"/>
              </w:rPr>
            </w:pPr>
            <w:r w:rsidRPr="00E02395">
              <w:rPr>
                <w:rFonts w:ascii="Palatino Linotype" w:hAnsi="Palatino Linotype" w:cs="Arial"/>
                <w:b/>
                <w:lang w:val="es-ES_tradnl"/>
              </w:rPr>
              <w:t>(RÚBRICA)</w:t>
            </w:r>
          </w:p>
        </w:tc>
        <w:tc>
          <w:tcPr>
            <w:tcW w:w="5183" w:type="dxa"/>
          </w:tcPr>
          <w:p w:rsidR="004D6810" w:rsidRPr="00E02395" w:rsidRDefault="004D6810" w:rsidP="004A533D">
            <w:pPr>
              <w:spacing w:line="256" w:lineRule="auto"/>
              <w:jc w:val="center"/>
              <w:rPr>
                <w:rFonts w:ascii="Palatino Linotype" w:hAnsi="Palatino Linotype" w:cs="Arial"/>
                <w:b/>
                <w:lang w:val="es-ES_tradnl"/>
              </w:rPr>
            </w:pPr>
          </w:p>
          <w:p w:rsidR="004D6810" w:rsidRPr="00E02395" w:rsidRDefault="004D6810" w:rsidP="004A533D">
            <w:pPr>
              <w:spacing w:line="256" w:lineRule="auto"/>
              <w:jc w:val="center"/>
              <w:rPr>
                <w:rFonts w:ascii="Palatino Linotype" w:hAnsi="Palatino Linotype" w:cs="Arial"/>
                <w:b/>
                <w:lang w:val="es-ES_tradnl"/>
              </w:rPr>
            </w:pPr>
            <w:r w:rsidRPr="00E02395">
              <w:rPr>
                <w:rFonts w:ascii="Palatino Linotype" w:hAnsi="Palatino Linotype" w:cs="Arial"/>
                <w:b/>
                <w:lang w:val="es-ES_tradnl"/>
              </w:rPr>
              <w:t>José Guadalupe Luna Hernández</w:t>
            </w:r>
          </w:p>
          <w:p w:rsidR="004D6810" w:rsidRPr="00E02395" w:rsidRDefault="004D6810" w:rsidP="004A533D">
            <w:pPr>
              <w:spacing w:line="256" w:lineRule="auto"/>
              <w:jc w:val="center"/>
              <w:rPr>
                <w:rFonts w:ascii="Palatino Linotype" w:hAnsi="Palatino Linotype" w:cs="Arial"/>
                <w:lang w:val="es-ES_tradnl"/>
              </w:rPr>
            </w:pPr>
            <w:r w:rsidRPr="00E02395">
              <w:rPr>
                <w:rFonts w:ascii="Palatino Linotype" w:hAnsi="Palatino Linotype" w:cs="Arial"/>
                <w:lang w:val="es-ES_tradnl"/>
              </w:rPr>
              <w:t>Comisionado</w:t>
            </w:r>
          </w:p>
          <w:p w:rsidR="004D6810" w:rsidRPr="00E02395" w:rsidRDefault="004D6810" w:rsidP="004A533D">
            <w:pPr>
              <w:spacing w:line="256" w:lineRule="auto"/>
              <w:jc w:val="center"/>
              <w:rPr>
                <w:rFonts w:ascii="Palatino Linotype" w:hAnsi="Palatino Linotype" w:cs="Arial"/>
                <w:b/>
                <w:lang w:val="es-ES_tradnl"/>
              </w:rPr>
            </w:pPr>
            <w:r w:rsidRPr="00E02395">
              <w:rPr>
                <w:rFonts w:ascii="Palatino Linotype" w:hAnsi="Palatino Linotype" w:cs="Arial"/>
                <w:b/>
                <w:lang w:val="es-ES_tradnl"/>
              </w:rPr>
              <w:t>(RÚBRICA)</w:t>
            </w:r>
          </w:p>
        </w:tc>
      </w:tr>
      <w:tr w:rsidR="004D6810" w:rsidRPr="00E02395" w:rsidTr="004A533D">
        <w:trPr>
          <w:jc w:val="center"/>
        </w:trPr>
        <w:tc>
          <w:tcPr>
            <w:tcW w:w="5182" w:type="dxa"/>
          </w:tcPr>
          <w:p w:rsidR="004D6810" w:rsidRPr="00E02395" w:rsidRDefault="004D6810" w:rsidP="004A533D">
            <w:pPr>
              <w:spacing w:line="256" w:lineRule="auto"/>
              <w:jc w:val="center"/>
              <w:rPr>
                <w:rFonts w:ascii="Palatino Linotype" w:hAnsi="Palatino Linotype" w:cs="Arial"/>
                <w:b/>
                <w:lang w:val="es-ES_tradnl"/>
              </w:rPr>
            </w:pPr>
          </w:p>
          <w:p w:rsidR="004D6810" w:rsidRPr="00E02395" w:rsidRDefault="004D6810" w:rsidP="004A533D">
            <w:pPr>
              <w:spacing w:line="256" w:lineRule="auto"/>
              <w:jc w:val="center"/>
              <w:rPr>
                <w:rFonts w:ascii="Palatino Linotype" w:hAnsi="Palatino Linotype" w:cs="Arial"/>
                <w:b/>
                <w:lang w:val="es-ES_tradnl"/>
              </w:rPr>
            </w:pPr>
          </w:p>
          <w:p w:rsidR="004D6810" w:rsidRPr="00E02395" w:rsidRDefault="004D6810" w:rsidP="004A533D">
            <w:pPr>
              <w:spacing w:line="256" w:lineRule="auto"/>
              <w:jc w:val="center"/>
              <w:rPr>
                <w:rFonts w:ascii="Palatino Linotype" w:hAnsi="Palatino Linotype" w:cs="Arial"/>
                <w:b/>
                <w:lang w:val="es-ES_tradnl"/>
              </w:rPr>
            </w:pPr>
          </w:p>
          <w:p w:rsidR="004D6810" w:rsidRPr="00E02395" w:rsidRDefault="004D6810" w:rsidP="004A533D">
            <w:pPr>
              <w:spacing w:line="256" w:lineRule="auto"/>
              <w:jc w:val="center"/>
              <w:rPr>
                <w:rFonts w:ascii="Palatino Linotype" w:hAnsi="Palatino Linotype" w:cs="Arial"/>
                <w:b/>
                <w:lang w:val="es-ES_tradnl"/>
              </w:rPr>
            </w:pPr>
            <w:r w:rsidRPr="00E02395">
              <w:rPr>
                <w:rFonts w:ascii="Palatino Linotype" w:hAnsi="Palatino Linotype" w:cs="Arial"/>
                <w:b/>
                <w:lang w:val="es-ES_tradnl"/>
              </w:rPr>
              <w:t>Javier Martínez Cruz</w:t>
            </w:r>
          </w:p>
          <w:p w:rsidR="004D6810" w:rsidRPr="00E02395" w:rsidRDefault="004D6810" w:rsidP="004A533D">
            <w:pPr>
              <w:spacing w:line="256" w:lineRule="auto"/>
              <w:jc w:val="center"/>
              <w:rPr>
                <w:rFonts w:ascii="Palatino Linotype" w:hAnsi="Palatino Linotype" w:cs="Arial"/>
                <w:lang w:val="es-ES_tradnl"/>
              </w:rPr>
            </w:pPr>
            <w:r w:rsidRPr="00E02395">
              <w:rPr>
                <w:rFonts w:ascii="Palatino Linotype" w:hAnsi="Palatino Linotype" w:cs="Arial"/>
                <w:lang w:val="es-ES_tradnl"/>
              </w:rPr>
              <w:t>Comisionado</w:t>
            </w:r>
          </w:p>
          <w:p w:rsidR="004D6810" w:rsidRPr="00E02395" w:rsidRDefault="004D6810" w:rsidP="004A533D">
            <w:pPr>
              <w:spacing w:line="256" w:lineRule="auto"/>
              <w:jc w:val="center"/>
              <w:rPr>
                <w:rFonts w:ascii="Palatino Linotype" w:hAnsi="Palatino Linotype" w:cs="Arial"/>
                <w:lang w:val="es-ES_tradnl"/>
              </w:rPr>
            </w:pPr>
            <w:r w:rsidRPr="00E02395">
              <w:rPr>
                <w:rFonts w:ascii="Palatino Linotype" w:hAnsi="Palatino Linotype" w:cs="Arial"/>
                <w:b/>
                <w:lang w:val="es-ES_tradnl"/>
              </w:rPr>
              <w:t>(RÚBRICA)</w:t>
            </w:r>
          </w:p>
        </w:tc>
        <w:tc>
          <w:tcPr>
            <w:tcW w:w="5183" w:type="dxa"/>
          </w:tcPr>
          <w:p w:rsidR="004D6810" w:rsidRDefault="004D6810" w:rsidP="004A533D">
            <w:pPr>
              <w:spacing w:line="256" w:lineRule="auto"/>
              <w:jc w:val="center"/>
              <w:rPr>
                <w:rFonts w:ascii="Palatino Linotype" w:hAnsi="Palatino Linotype" w:cs="Arial"/>
                <w:b/>
                <w:lang w:val="es-ES_tradnl"/>
              </w:rPr>
            </w:pPr>
          </w:p>
          <w:p w:rsidR="004D6810" w:rsidRPr="00E02395" w:rsidRDefault="004D6810" w:rsidP="004A533D">
            <w:pPr>
              <w:spacing w:line="256" w:lineRule="auto"/>
              <w:jc w:val="center"/>
              <w:rPr>
                <w:rFonts w:ascii="Palatino Linotype" w:hAnsi="Palatino Linotype" w:cs="Arial"/>
                <w:b/>
                <w:lang w:val="es-ES_tradnl"/>
              </w:rPr>
            </w:pPr>
          </w:p>
          <w:p w:rsidR="004D6810" w:rsidRPr="00E02395" w:rsidRDefault="004D6810" w:rsidP="004A533D">
            <w:pPr>
              <w:spacing w:line="256" w:lineRule="auto"/>
              <w:jc w:val="center"/>
              <w:rPr>
                <w:rFonts w:ascii="Palatino Linotype" w:hAnsi="Palatino Linotype" w:cs="Arial"/>
                <w:b/>
                <w:lang w:val="es-ES_tradnl"/>
              </w:rPr>
            </w:pPr>
          </w:p>
          <w:p w:rsidR="004D6810" w:rsidRPr="00E02395" w:rsidRDefault="004D6810" w:rsidP="004A533D">
            <w:pPr>
              <w:spacing w:line="256" w:lineRule="auto"/>
              <w:jc w:val="center"/>
              <w:rPr>
                <w:rFonts w:ascii="Palatino Linotype" w:hAnsi="Palatino Linotype" w:cs="Arial"/>
                <w:b/>
                <w:lang w:val="es-ES_tradnl"/>
              </w:rPr>
            </w:pPr>
            <w:r w:rsidRPr="00E02395">
              <w:rPr>
                <w:rFonts w:ascii="Palatino Linotype" w:hAnsi="Palatino Linotype" w:cs="Arial"/>
                <w:b/>
                <w:lang w:val="es-ES_tradnl"/>
              </w:rPr>
              <w:t>Luis Gustavo Parra Noriega</w:t>
            </w:r>
          </w:p>
          <w:p w:rsidR="004D6810" w:rsidRPr="00E02395" w:rsidRDefault="004D6810" w:rsidP="004A533D">
            <w:pPr>
              <w:spacing w:line="256" w:lineRule="auto"/>
              <w:jc w:val="center"/>
              <w:rPr>
                <w:rFonts w:ascii="Palatino Linotype" w:hAnsi="Palatino Linotype" w:cs="Arial"/>
                <w:lang w:val="es-ES_tradnl"/>
              </w:rPr>
            </w:pPr>
            <w:r w:rsidRPr="00E02395">
              <w:rPr>
                <w:rFonts w:ascii="Palatino Linotype" w:hAnsi="Palatino Linotype" w:cs="Arial"/>
                <w:lang w:val="es-ES_tradnl"/>
              </w:rPr>
              <w:t>Comisionado</w:t>
            </w:r>
          </w:p>
          <w:p w:rsidR="004D6810" w:rsidRPr="00E02395" w:rsidRDefault="004D6810" w:rsidP="004A533D">
            <w:pPr>
              <w:spacing w:line="256" w:lineRule="auto"/>
              <w:jc w:val="center"/>
              <w:rPr>
                <w:rFonts w:ascii="Palatino Linotype" w:hAnsi="Palatino Linotype" w:cs="Arial"/>
                <w:b/>
                <w:lang w:val="es-ES_tradnl"/>
              </w:rPr>
            </w:pPr>
            <w:r w:rsidRPr="00E02395">
              <w:rPr>
                <w:rFonts w:ascii="Palatino Linotype" w:hAnsi="Palatino Linotype" w:cs="Arial"/>
                <w:b/>
                <w:lang w:val="es-ES_tradnl"/>
              </w:rPr>
              <w:t>(RÚBRICA)</w:t>
            </w:r>
          </w:p>
        </w:tc>
      </w:tr>
      <w:tr w:rsidR="004D6810" w:rsidRPr="00E02395" w:rsidTr="004A533D">
        <w:trPr>
          <w:jc w:val="center"/>
        </w:trPr>
        <w:tc>
          <w:tcPr>
            <w:tcW w:w="10365" w:type="dxa"/>
            <w:gridSpan w:val="2"/>
          </w:tcPr>
          <w:p w:rsidR="004D6810" w:rsidRPr="00E02395" w:rsidRDefault="004D6810" w:rsidP="004A533D">
            <w:pPr>
              <w:spacing w:line="256" w:lineRule="auto"/>
              <w:jc w:val="center"/>
              <w:rPr>
                <w:rFonts w:ascii="Palatino Linotype" w:hAnsi="Palatino Linotype" w:cs="Arial"/>
                <w:b/>
                <w:lang w:val="es-ES_tradnl"/>
              </w:rPr>
            </w:pPr>
          </w:p>
          <w:p w:rsidR="004D6810" w:rsidRPr="00E02395" w:rsidRDefault="004D6810" w:rsidP="004A533D">
            <w:pPr>
              <w:spacing w:line="256" w:lineRule="auto"/>
              <w:jc w:val="center"/>
              <w:rPr>
                <w:rFonts w:ascii="Palatino Linotype" w:hAnsi="Palatino Linotype" w:cs="Arial"/>
                <w:b/>
                <w:lang w:val="es-ES_tradnl"/>
              </w:rPr>
            </w:pPr>
            <w:r w:rsidRPr="00E02395">
              <w:rPr>
                <w:rFonts w:ascii="Palatino Linotype" w:hAnsi="Palatino Linotype" w:cs="Arial"/>
                <w:b/>
                <w:lang w:val="es-ES_tradnl"/>
              </w:rPr>
              <w:t>Alexis Tapia Ramírez</w:t>
            </w:r>
          </w:p>
          <w:p w:rsidR="004D6810" w:rsidRPr="00E02395" w:rsidRDefault="004D6810" w:rsidP="004A533D">
            <w:pPr>
              <w:spacing w:line="256" w:lineRule="auto"/>
              <w:jc w:val="center"/>
              <w:rPr>
                <w:rFonts w:ascii="Palatino Linotype" w:hAnsi="Palatino Linotype" w:cs="Arial"/>
                <w:lang w:val="es-ES_tradnl"/>
              </w:rPr>
            </w:pPr>
            <w:r w:rsidRPr="00E02395">
              <w:rPr>
                <w:rFonts w:ascii="Palatino Linotype" w:hAnsi="Palatino Linotype" w:cs="Arial"/>
                <w:lang w:val="es-ES_tradnl"/>
              </w:rPr>
              <w:t>Secretario Técnico del Pleno</w:t>
            </w:r>
          </w:p>
          <w:p w:rsidR="004D6810" w:rsidRPr="00E02395" w:rsidRDefault="004D6810" w:rsidP="004A533D">
            <w:pPr>
              <w:spacing w:line="256" w:lineRule="auto"/>
              <w:jc w:val="center"/>
              <w:rPr>
                <w:rFonts w:ascii="Palatino Linotype" w:hAnsi="Palatino Linotype" w:cs="Arial"/>
                <w:lang w:val="es-ES_tradnl"/>
              </w:rPr>
            </w:pPr>
            <w:r w:rsidRPr="00E02395">
              <w:rPr>
                <w:rFonts w:ascii="Palatino Linotype" w:hAnsi="Palatino Linotype" w:cs="Arial"/>
                <w:b/>
                <w:lang w:val="es-ES_tradnl"/>
              </w:rPr>
              <w:t>(RÚBRICA)</w:t>
            </w:r>
            <w:r w:rsidRPr="00E02395">
              <w:rPr>
                <w:rFonts w:ascii="Palatino Linotype" w:hAnsi="Palatino Linotype" w:cs="Arial"/>
                <w:lang w:val="es-ES_tradnl"/>
              </w:rPr>
              <w:t xml:space="preserve"> </w:t>
            </w:r>
          </w:p>
          <w:p w:rsidR="004D6810" w:rsidRPr="00E02395" w:rsidRDefault="004D6810" w:rsidP="004A533D">
            <w:pPr>
              <w:spacing w:line="256" w:lineRule="auto"/>
              <w:jc w:val="center"/>
              <w:rPr>
                <w:rFonts w:ascii="Palatino Linotype" w:hAnsi="Palatino Linotype" w:cs="Arial"/>
                <w:lang w:val="es-ES_tradnl"/>
              </w:rPr>
            </w:pPr>
          </w:p>
        </w:tc>
      </w:tr>
    </w:tbl>
    <w:p w:rsidR="004D6810" w:rsidRPr="00D36059" w:rsidRDefault="004D6810" w:rsidP="004D6810">
      <w:pPr>
        <w:jc w:val="both"/>
        <w:rPr>
          <w:rFonts w:ascii="Palatino Linotype" w:hAnsi="Palatino Linotype" w:cs="Arial"/>
          <w:sz w:val="19"/>
          <w:szCs w:val="19"/>
        </w:rPr>
      </w:pPr>
      <w:r w:rsidRPr="00D36059">
        <w:rPr>
          <w:rFonts w:ascii="Palatino Linotype" w:hAnsi="Palatino Linotype" w:cs="Arial"/>
          <w:sz w:val="19"/>
          <w:szCs w:val="19"/>
        </w:rPr>
        <w:t xml:space="preserve">Esta hoja corresponde a la resolución de fecha </w:t>
      </w:r>
      <w:r w:rsidR="00D36059">
        <w:rPr>
          <w:rFonts w:ascii="Palatino Linotype" w:hAnsi="Palatino Linotype" w:cs="Arial"/>
          <w:sz w:val="19"/>
          <w:szCs w:val="19"/>
        </w:rPr>
        <w:t xml:space="preserve">nueve de enero de </w:t>
      </w:r>
      <w:r w:rsidRPr="00D36059">
        <w:rPr>
          <w:rFonts w:ascii="Palatino Linotype" w:hAnsi="Palatino Linotype" w:cs="Arial"/>
          <w:sz w:val="19"/>
          <w:szCs w:val="19"/>
        </w:rPr>
        <w:t>dos mil dieci</w:t>
      </w:r>
      <w:r w:rsidR="00D36059">
        <w:rPr>
          <w:rFonts w:ascii="Palatino Linotype" w:hAnsi="Palatino Linotype" w:cs="Arial"/>
          <w:sz w:val="19"/>
          <w:szCs w:val="19"/>
        </w:rPr>
        <w:t>nueve</w:t>
      </w:r>
      <w:r w:rsidRPr="00D36059">
        <w:rPr>
          <w:rFonts w:ascii="Palatino Linotype" w:hAnsi="Palatino Linotype" w:cs="Arial"/>
          <w:sz w:val="19"/>
          <w:szCs w:val="19"/>
        </w:rPr>
        <w:t>, emitida en los recur</w:t>
      </w:r>
      <w:r w:rsidR="00D36059">
        <w:rPr>
          <w:rFonts w:ascii="Palatino Linotype" w:hAnsi="Palatino Linotype" w:cs="Arial"/>
          <w:sz w:val="19"/>
          <w:szCs w:val="19"/>
        </w:rPr>
        <w:t>sos de revisión acumulados 03952</w:t>
      </w:r>
      <w:r w:rsidRPr="00D36059">
        <w:rPr>
          <w:rFonts w:ascii="Palatino Linotype" w:hAnsi="Palatino Linotype" w:cs="Arial"/>
          <w:sz w:val="19"/>
          <w:szCs w:val="19"/>
        </w:rPr>
        <w:t>/INFOEM/IP/RR/2018 y</w:t>
      </w:r>
      <w:r w:rsidR="00D36059">
        <w:rPr>
          <w:rFonts w:ascii="Palatino Linotype" w:hAnsi="Palatino Linotype" w:cs="Arial"/>
          <w:sz w:val="19"/>
          <w:szCs w:val="19"/>
        </w:rPr>
        <w:t xml:space="preserve"> acumulados</w:t>
      </w:r>
      <w:r w:rsidRPr="00D36059">
        <w:rPr>
          <w:rFonts w:ascii="Palatino Linotype" w:hAnsi="Palatino Linotype" w:cs="Arial"/>
          <w:sz w:val="19"/>
          <w:szCs w:val="19"/>
        </w:rPr>
        <w:t>.</w:t>
      </w:r>
    </w:p>
    <w:p w:rsidR="004D6810" w:rsidRPr="00D36059" w:rsidRDefault="004D6810" w:rsidP="004D6810">
      <w:pPr>
        <w:jc w:val="both"/>
        <w:rPr>
          <w:rFonts w:ascii="Palatino Linotype" w:hAnsi="Palatino Linotype" w:cs="Arial"/>
          <w:sz w:val="19"/>
          <w:szCs w:val="19"/>
        </w:rPr>
      </w:pPr>
    </w:p>
    <w:p w:rsidR="00C23B43" w:rsidRDefault="004D6810" w:rsidP="00D36059">
      <w:pPr>
        <w:jc w:val="both"/>
      </w:pPr>
      <w:r w:rsidRPr="00D36059">
        <w:rPr>
          <w:rFonts w:ascii="Palatino Linotype" w:hAnsi="Palatino Linotype" w:cs="Arial"/>
          <w:sz w:val="19"/>
          <w:szCs w:val="19"/>
        </w:rPr>
        <w:t>YSM/AMV</w:t>
      </w:r>
    </w:p>
    <w:sectPr w:rsidR="00C23B43" w:rsidSect="004A533D">
      <w:headerReference w:type="default" r:id="rId28"/>
      <w:footerReference w:type="default" r:id="rId29"/>
      <w:headerReference w:type="first" r:id="rId30"/>
      <w:footerReference w:type="first" r:id="rId31"/>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649C" w:rsidRDefault="00D7649C" w:rsidP="004D6810">
      <w:r>
        <w:separator/>
      </w:r>
    </w:p>
  </w:endnote>
  <w:endnote w:type="continuationSeparator" w:id="0">
    <w:p w:rsidR="00D7649C" w:rsidRDefault="00D7649C" w:rsidP="004D6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C29" w:rsidRPr="00F12350" w:rsidRDefault="00977C29" w:rsidP="004A533D">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A5299">
      <w:rPr>
        <w:rFonts w:ascii="Palatino Linotype" w:hAnsi="Palatino Linotype" w:cs="Arial"/>
        <w:b/>
        <w:bCs/>
        <w:noProof/>
        <w:sz w:val="20"/>
        <w:szCs w:val="20"/>
      </w:rPr>
      <w:t>50</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A5299">
      <w:rPr>
        <w:rFonts w:ascii="Palatino Linotype" w:hAnsi="Palatino Linotype" w:cs="Arial"/>
        <w:b/>
        <w:bCs/>
        <w:noProof/>
        <w:sz w:val="20"/>
        <w:szCs w:val="20"/>
      </w:rPr>
      <w:t>58</w:t>
    </w:r>
    <w:r w:rsidRPr="00F12350">
      <w:rPr>
        <w:rFonts w:ascii="Palatino Linotype" w:hAnsi="Palatino Linotype" w:cs="Arial"/>
        <w:b/>
        <w:bCs/>
        <w:sz w:val="20"/>
        <w:szCs w:val="20"/>
      </w:rPr>
      <w:fldChar w:fldCharType="end"/>
    </w:r>
  </w:p>
  <w:p w:rsidR="00977C29" w:rsidRDefault="00977C29" w:rsidP="004A533D">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C29" w:rsidRPr="00F12350" w:rsidRDefault="00977C29" w:rsidP="004A533D">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A5299">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A5299">
      <w:rPr>
        <w:rFonts w:ascii="Palatino Linotype" w:hAnsi="Palatino Linotype" w:cs="Arial"/>
        <w:b/>
        <w:bCs/>
        <w:noProof/>
        <w:sz w:val="20"/>
        <w:szCs w:val="20"/>
      </w:rPr>
      <w:t>58</w:t>
    </w:r>
    <w:r w:rsidRPr="00F12350">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649C" w:rsidRDefault="00D7649C" w:rsidP="004D6810">
      <w:r>
        <w:separator/>
      </w:r>
    </w:p>
  </w:footnote>
  <w:footnote w:type="continuationSeparator" w:id="0">
    <w:p w:rsidR="00D7649C" w:rsidRDefault="00D7649C" w:rsidP="004D6810">
      <w:r>
        <w:continuationSeparator/>
      </w:r>
    </w:p>
  </w:footnote>
  <w:footnote w:id="1">
    <w:p w:rsidR="00977C29" w:rsidRPr="00423E35" w:rsidRDefault="00977C29" w:rsidP="006208DA">
      <w:pPr>
        <w:pStyle w:val="Textonotapie"/>
        <w:spacing w:before="120" w:after="120"/>
        <w:jc w:val="both"/>
        <w:rPr>
          <w:rFonts w:ascii="Palatino Linotype" w:hAnsi="Palatino Linotype"/>
          <w:i/>
          <w:sz w:val="17"/>
          <w:szCs w:val="17"/>
        </w:rPr>
      </w:pPr>
      <w:r w:rsidRPr="00C50518">
        <w:rPr>
          <w:rStyle w:val="Refdenotaalpie"/>
          <w:rFonts w:ascii="Palatino Linotype" w:hAnsi="Palatino Linotype"/>
          <w:sz w:val="22"/>
          <w:szCs w:val="22"/>
        </w:rPr>
        <w:footnoteRef/>
      </w:r>
      <w:r w:rsidRPr="00C50518">
        <w:rPr>
          <w:rFonts w:ascii="Palatino Linotype" w:hAnsi="Palatino Linotype"/>
          <w:sz w:val="22"/>
          <w:szCs w:val="22"/>
        </w:rPr>
        <w:t xml:space="preserve"> </w:t>
      </w:r>
      <w:r w:rsidRPr="00423E35">
        <w:rPr>
          <w:rFonts w:ascii="Palatino Linotype" w:hAnsi="Palatino Linotype"/>
          <w:b/>
          <w:i/>
          <w:sz w:val="17"/>
          <w:szCs w:val="17"/>
        </w:rPr>
        <w:t>Lineamientos para la Operación y Funcionamiento del Comité Interno de Mejora Regulatoria de la Universidad Politécnica del Valle de Toluca</w:t>
      </w:r>
      <w:r w:rsidRPr="00423E35">
        <w:rPr>
          <w:rFonts w:ascii="Palatino Linotype" w:hAnsi="Palatino Linotype"/>
          <w:i/>
          <w:sz w:val="17"/>
          <w:szCs w:val="17"/>
        </w:rPr>
        <w:t xml:space="preserve"> </w:t>
      </w:r>
    </w:p>
    <w:p w:rsidR="00977C29" w:rsidRPr="00423E35" w:rsidRDefault="00977C29" w:rsidP="006208DA">
      <w:pPr>
        <w:pStyle w:val="Textonotapie"/>
        <w:spacing w:before="120" w:after="120"/>
        <w:jc w:val="both"/>
        <w:rPr>
          <w:rFonts w:ascii="Palatino Linotype" w:hAnsi="Palatino Linotype"/>
          <w:i/>
          <w:sz w:val="17"/>
          <w:szCs w:val="17"/>
        </w:rPr>
      </w:pPr>
      <w:r w:rsidRPr="00423E35">
        <w:rPr>
          <w:rFonts w:ascii="Palatino Linotype" w:hAnsi="Palatino Linotype"/>
          <w:b/>
          <w:i/>
          <w:sz w:val="17"/>
          <w:szCs w:val="17"/>
        </w:rPr>
        <w:t>CUARTO.-</w:t>
      </w:r>
      <w:r w:rsidRPr="00423E35">
        <w:rPr>
          <w:rFonts w:ascii="Palatino Linotype" w:hAnsi="Palatino Linotype"/>
          <w:i/>
          <w:sz w:val="17"/>
          <w:szCs w:val="17"/>
        </w:rPr>
        <w:t xml:space="preserve"> El Comité Interno estará integrado por:</w:t>
      </w:r>
    </w:p>
    <w:p w:rsidR="00977C29" w:rsidRPr="00423E35" w:rsidRDefault="00977C29" w:rsidP="006208DA">
      <w:pPr>
        <w:pStyle w:val="Textonotapie"/>
        <w:spacing w:before="120" w:after="120"/>
        <w:jc w:val="both"/>
        <w:rPr>
          <w:rFonts w:ascii="Palatino Linotype" w:hAnsi="Palatino Linotype"/>
          <w:i/>
          <w:sz w:val="17"/>
          <w:szCs w:val="17"/>
        </w:rPr>
      </w:pPr>
      <w:r w:rsidRPr="00423E35">
        <w:rPr>
          <w:rFonts w:ascii="Palatino Linotype" w:hAnsi="Palatino Linotype"/>
          <w:b/>
          <w:i/>
          <w:sz w:val="17"/>
          <w:szCs w:val="17"/>
        </w:rPr>
        <w:t>I. Presidente.-</w:t>
      </w:r>
      <w:r w:rsidRPr="00423E35">
        <w:rPr>
          <w:rFonts w:ascii="Palatino Linotype" w:hAnsi="Palatino Linotype"/>
          <w:i/>
          <w:sz w:val="17"/>
          <w:szCs w:val="17"/>
        </w:rPr>
        <w:t xml:space="preserve"> quien será el Rector de la Universidad, con derecho a voz y voto; el cual tendrá voto de calidad en caso de empate.</w:t>
      </w:r>
    </w:p>
    <w:p w:rsidR="00977C29" w:rsidRPr="00423E35" w:rsidRDefault="00977C29" w:rsidP="006208DA">
      <w:pPr>
        <w:pStyle w:val="Textonotapie"/>
        <w:spacing w:before="120" w:after="120"/>
        <w:jc w:val="both"/>
        <w:rPr>
          <w:rFonts w:ascii="Palatino Linotype" w:hAnsi="Palatino Linotype"/>
          <w:i/>
          <w:sz w:val="17"/>
          <w:szCs w:val="17"/>
        </w:rPr>
      </w:pPr>
      <w:r w:rsidRPr="00423E35">
        <w:rPr>
          <w:rFonts w:ascii="Palatino Linotype" w:hAnsi="Palatino Linotype"/>
          <w:b/>
          <w:i/>
          <w:sz w:val="17"/>
          <w:szCs w:val="17"/>
        </w:rPr>
        <w:t>II. Secretario Técnico.-</w:t>
      </w:r>
      <w:r w:rsidRPr="00423E35">
        <w:rPr>
          <w:rFonts w:ascii="Palatino Linotype" w:hAnsi="Palatino Linotype"/>
          <w:i/>
          <w:sz w:val="17"/>
          <w:szCs w:val="17"/>
        </w:rPr>
        <w:t xml:space="preserve"> quien será el Enlace de Mejora Regulatoria; con derecho a voz y voto, que será el Director de Planeación y Vinculación.</w:t>
      </w:r>
    </w:p>
    <w:p w:rsidR="00977C29" w:rsidRPr="00423E35" w:rsidRDefault="00977C29" w:rsidP="006208DA">
      <w:pPr>
        <w:pStyle w:val="Textonotapie"/>
        <w:spacing w:before="120" w:after="120"/>
        <w:jc w:val="both"/>
        <w:rPr>
          <w:rFonts w:ascii="Palatino Linotype" w:hAnsi="Palatino Linotype"/>
          <w:i/>
          <w:sz w:val="17"/>
          <w:szCs w:val="17"/>
        </w:rPr>
      </w:pPr>
      <w:r w:rsidRPr="00423E35">
        <w:rPr>
          <w:rFonts w:ascii="Palatino Linotype" w:hAnsi="Palatino Linotype"/>
          <w:b/>
          <w:i/>
          <w:sz w:val="17"/>
          <w:szCs w:val="17"/>
        </w:rPr>
        <w:t>III. Vocales.-</w:t>
      </w:r>
      <w:r w:rsidRPr="00423E35">
        <w:rPr>
          <w:rFonts w:ascii="Palatino Linotype" w:hAnsi="Palatino Linotype"/>
          <w:i/>
          <w:sz w:val="17"/>
          <w:szCs w:val="17"/>
        </w:rPr>
        <w:t xml:space="preserve"> quienes serán los Directores de División y Director de Administración y Finanzas cuyas funciones se vinculan directamente a los trámites y servicios que oferta la Universidad, por lo que tendrán voz y voto. Director de la Divisi</w:t>
      </w:r>
      <w:r w:rsidRPr="00423E35">
        <w:rPr>
          <w:rFonts w:ascii="Palatino Linotype" w:hAnsi="Palatino Linotype" w:cs="Palatino Linotype"/>
          <w:i/>
          <w:sz w:val="17"/>
          <w:szCs w:val="17"/>
        </w:rPr>
        <w:t>ó</w:t>
      </w:r>
      <w:r w:rsidRPr="00423E35">
        <w:rPr>
          <w:rFonts w:ascii="Palatino Linotype" w:hAnsi="Palatino Linotype"/>
          <w:i/>
          <w:sz w:val="17"/>
          <w:szCs w:val="17"/>
        </w:rPr>
        <w:t>n de Ingenier</w:t>
      </w:r>
      <w:r w:rsidRPr="00423E35">
        <w:rPr>
          <w:rFonts w:ascii="Palatino Linotype" w:hAnsi="Palatino Linotype" w:cs="Palatino Linotype"/>
          <w:i/>
          <w:sz w:val="17"/>
          <w:szCs w:val="17"/>
        </w:rPr>
        <w:t>í</w:t>
      </w:r>
      <w:r w:rsidRPr="00423E35">
        <w:rPr>
          <w:rFonts w:ascii="Palatino Linotype" w:hAnsi="Palatino Linotype"/>
          <w:i/>
          <w:sz w:val="17"/>
          <w:szCs w:val="17"/>
        </w:rPr>
        <w:t>a Mecatr</w:t>
      </w:r>
      <w:r w:rsidRPr="00423E35">
        <w:rPr>
          <w:rFonts w:ascii="Palatino Linotype" w:hAnsi="Palatino Linotype" w:cs="Palatino Linotype"/>
          <w:i/>
          <w:sz w:val="17"/>
          <w:szCs w:val="17"/>
        </w:rPr>
        <w:t>ó</w:t>
      </w:r>
      <w:r w:rsidRPr="00423E35">
        <w:rPr>
          <w:rFonts w:ascii="Palatino Linotype" w:hAnsi="Palatino Linotype"/>
          <w:i/>
          <w:sz w:val="17"/>
          <w:szCs w:val="17"/>
        </w:rPr>
        <w:t>nica Director de la Divisi</w:t>
      </w:r>
      <w:r w:rsidRPr="00423E35">
        <w:rPr>
          <w:rFonts w:ascii="Palatino Linotype" w:hAnsi="Palatino Linotype" w:cs="Palatino Linotype"/>
          <w:i/>
          <w:sz w:val="17"/>
          <w:szCs w:val="17"/>
        </w:rPr>
        <w:t>ó</w:t>
      </w:r>
      <w:r w:rsidRPr="00423E35">
        <w:rPr>
          <w:rFonts w:ascii="Palatino Linotype" w:hAnsi="Palatino Linotype"/>
          <w:i/>
          <w:sz w:val="17"/>
          <w:szCs w:val="17"/>
        </w:rPr>
        <w:t>n de Ingenier</w:t>
      </w:r>
      <w:r w:rsidRPr="00423E35">
        <w:rPr>
          <w:rFonts w:ascii="Palatino Linotype" w:hAnsi="Palatino Linotype" w:cs="Palatino Linotype"/>
          <w:i/>
          <w:sz w:val="17"/>
          <w:szCs w:val="17"/>
        </w:rPr>
        <w:t>í</w:t>
      </w:r>
      <w:r w:rsidRPr="00423E35">
        <w:rPr>
          <w:rFonts w:ascii="Palatino Linotype" w:hAnsi="Palatino Linotype"/>
          <w:i/>
          <w:sz w:val="17"/>
          <w:szCs w:val="17"/>
        </w:rPr>
        <w:t>a Industrial Director de la Divisi</w:t>
      </w:r>
      <w:r w:rsidRPr="00423E35">
        <w:rPr>
          <w:rFonts w:ascii="Palatino Linotype" w:hAnsi="Palatino Linotype" w:cs="Palatino Linotype"/>
          <w:i/>
          <w:sz w:val="17"/>
          <w:szCs w:val="17"/>
        </w:rPr>
        <w:t>ó</w:t>
      </w:r>
      <w:r w:rsidRPr="00423E35">
        <w:rPr>
          <w:rFonts w:ascii="Palatino Linotype" w:hAnsi="Palatino Linotype"/>
          <w:i/>
          <w:sz w:val="17"/>
          <w:szCs w:val="17"/>
        </w:rPr>
        <w:t>n de Ingenier</w:t>
      </w:r>
      <w:r w:rsidRPr="00423E35">
        <w:rPr>
          <w:rFonts w:ascii="Palatino Linotype" w:hAnsi="Palatino Linotype" w:cs="Palatino Linotype"/>
          <w:i/>
          <w:sz w:val="17"/>
          <w:szCs w:val="17"/>
        </w:rPr>
        <w:t>í</w:t>
      </w:r>
      <w:r w:rsidRPr="00423E35">
        <w:rPr>
          <w:rFonts w:ascii="Palatino Linotype" w:hAnsi="Palatino Linotype"/>
          <w:i/>
          <w:sz w:val="17"/>
          <w:szCs w:val="17"/>
        </w:rPr>
        <w:t>a Inform</w:t>
      </w:r>
      <w:r w:rsidRPr="00423E35">
        <w:rPr>
          <w:rFonts w:ascii="Palatino Linotype" w:hAnsi="Palatino Linotype" w:cs="Palatino Linotype"/>
          <w:i/>
          <w:sz w:val="17"/>
          <w:szCs w:val="17"/>
        </w:rPr>
        <w:t>á</w:t>
      </w:r>
      <w:r w:rsidRPr="00423E35">
        <w:rPr>
          <w:rFonts w:ascii="Palatino Linotype" w:hAnsi="Palatino Linotype"/>
          <w:i/>
          <w:sz w:val="17"/>
          <w:szCs w:val="17"/>
        </w:rPr>
        <w:t>tica Director de la Divisi</w:t>
      </w:r>
      <w:r w:rsidRPr="00423E35">
        <w:rPr>
          <w:rFonts w:ascii="Palatino Linotype" w:hAnsi="Palatino Linotype" w:cs="Palatino Linotype"/>
          <w:i/>
          <w:sz w:val="17"/>
          <w:szCs w:val="17"/>
        </w:rPr>
        <w:t>ó</w:t>
      </w:r>
      <w:r w:rsidRPr="00423E35">
        <w:rPr>
          <w:rFonts w:ascii="Palatino Linotype" w:hAnsi="Palatino Linotype"/>
          <w:i/>
          <w:sz w:val="17"/>
          <w:szCs w:val="17"/>
        </w:rPr>
        <w:t>n de Ingenier</w:t>
      </w:r>
      <w:r w:rsidRPr="00423E35">
        <w:rPr>
          <w:rFonts w:ascii="Palatino Linotype" w:hAnsi="Palatino Linotype" w:cs="Palatino Linotype"/>
          <w:i/>
          <w:sz w:val="17"/>
          <w:szCs w:val="17"/>
        </w:rPr>
        <w:t>í</w:t>
      </w:r>
      <w:r w:rsidRPr="00423E35">
        <w:rPr>
          <w:rFonts w:ascii="Palatino Linotype" w:hAnsi="Palatino Linotype"/>
          <w:i/>
          <w:sz w:val="17"/>
          <w:szCs w:val="17"/>
        </w:rPr>
        <w:t>a en Biotecnolog</w:t>
      </w:r>
      <w:r w:rsidRPr="00423E35">
        <w:rPr>
          <w:rFonts w:ascii="Palatino Linotype" w:hAnsi="Palatino Linotype" w:cs="Palatino Linotype"/>
          <w:i/>
          <w:sz w:val="17"/>
          <w:szCs w:val="17"/>
        </w:rPr>
        <w:t>í</w:t>
      </w:r>
      <w:r w:rsidRPr="00423E35">
        <w:rPr>
          <w:rFonts w:ascii="Palatino Linotype" w:hAnsi="Palatino Linotype"/>
          <w:i/>
          <w:sz w:val="17"/>
          <w:szCs w:val="17"/>
        </w:rPr>
        <w:t>a y de la Licenciatura en Negocios Internacionales Director de Administración y Finanzas</w:t>
      </w:r>
    </w:p>
    <w:p w:rsidR="00977C29" w:rsidRPr="00423E35" w:rsidRDefault="00977C29" w:rsidP="006208DA">
      <w:pPr>
        <w:pStyle w:val="Textonotapie"/>
        <w:spacing w:before="120" w:after="120"/>
        <w:jc w:val="both"/>
        <w:rPr>
          <w:rFonts w:ascii="Palatino Linotype" w:hAnsi="Palatino Linotype"/>
          <w:i/>
          <w:sz w:val="17"/>
          <w:szCs w:val="17"/>
        </w:rPr>
      </w:pPr>
      <w:r w:rsidRPr="00423E35">
        <w:rPr>
          <w:rFonts w:ascii="Palatino Linotype" w:hAnsi="Palatino Linotype"/>
          <w:b/>
          <w:i/>
          <w:sz w:val="17"/>
          <w:szCs w:val="17"/>
        </w:rPr>
        <w:t>IV.</w:t>
      </w:r>
      <w:r w:rsidRPr="00423E35">
        <w:rPr>
          <w:rFonts w:ascii="Palatino Linotype" w:hAnsi="Palatino Linotype"/>
          <w:i/>
          <w:sz w:val="17"/>
          <w:szCs w:val="17"/>
        </w:rPr>
        <w:t xml:space="preserve"> Representante de la Secretaría de la Contraloría en cual solo tendrá voz.</w:t>
      </w:r>
    </w:p>
    <w:p w:rsidR="00977C29" w:rsidRPr="00423E35" w:rsidRDefault="00977C29" w:rsidP="006208DA">
      <w:pPr>
        <w:pStyle w:val="Textonotapie"/>
        <w:spacing w:before="120" w:after="120"/>
        <w:jc w:val="both"/>
        <w:rPr>
          <w:rFonts w:ascii="Palatino Linotype" w:hAnsi="Palatino Linotype"/>
          <w:i/>
          <w:sz w:val="17"/>
          <w:szCs w:val="17"/>
        </w:rPr>
      </w:pPr>
      <w:r w:rsidRPr="00423E35">
        <w:rPr>
          <w:rFonts w:ascii="Palatino Linotype" w:hAnsi="Palatino Linotype"/>
          <w:b/>
          <w:i/>
          <w:sz w:val="17"/>
          <w:szCs w:val="17"/>
        </w:rPr>
        <w:t xml:space="preserve">V. </w:t>
      </w:r>
      <w:r w:rsidRPr="00423E35">
        <w:rPr>
          <w:rFonts w:ascii="Palatino Linotype" w:hAnsi="Palatino Linotype"/>
          <w:i/>
          <w:sz w:val="17"/>
          <w:szCs w:val="17"/>
        </w:rPr>
        <w:t>Representante de la Dirección General del Sistema Estatal de Informática, de la Secretaría de Finanzas, a convocatoria del Enlace de Mejora Regulatoria.</w:t>
      </w:r>
    </w:p>
    <w:p w:rsidR="00977C29" w:rsidRPr="00423E35" w:rsidRDefault="00977C29" w:rsidP="006208DA">
      <w:pPr>
        <w:pStyle w:val="Textonotapie"/>
        <w:spacing w:before="120" w:after="120"/>
        <w:jc w:val="both"/>
        <w:rPr>
          <w:rFonts w:ascii="Palatino Linotype" w:hAnsi="Palatino Linotype"/>
          <w:i/>
          <w:sz w:val="17"/>
          <w:szCs w:val="17"/>
        </w:rPr>
      </w:pPr>
      <w:r w:rsidRPr="00423E35">
        <w:rPr>
          <w:rFonts w:ascii="Palatino Linotype" w:hAnsi="Palatino Linotype"/>
          <w:b/>
          <w:i/>
          <w:sz w:val="17"/>
          <w:szCs w:val="17"/>
        </w:rPr>
        <w:t>VI. invitados.-</w:t>
      </w:r>
      <w:r w:rsidRPr="00423E35">
        <w:rPr>
          <w:rFonts w:ascii="Palatino Linotype" w:hAnsi="Palatino Linotype"/>
          <w:i/>
          <w:sz w:val="17"/>
          <w:szCs w:val="17"/>
        </w:rPr>
        <w:t xml:space="preserve"> que acuerde el titular de la Universidad como; integrantes de organizaciones privadas; sociales, académicas, empresariales, civiles o de cualquier otro tipo, interesadas en el marco regulatorio vinculado con el sector.</w:t>
      </w:r>
    </w:p>
    <w:p w:rsidR="00977C29" w:rsidRPr="00423E35" w:rsidRDefault="00977C29" w:rsidP="006208DA">
      <w:pPr>
        <w:pStyle w:val="Textonotapie"/>
        <w:spacing w:before="120" w:after="120"/>
        <w:jc w:val="both"/>
        <w:rPr>
          <w:rFonts w:ascii="Palatino Linotype" w:hAnsi="Palatino Linotype"/>
          <w:i/>
          <w:sz w:val="17"/>
          <w:szCs w:val="17"/>
        </w:rPr>
      </w:pPr>
      <w:r w:rsidRPr="00423E35">
        <w:rPr>
          <w:rFonts w:ascii="Palatino Linotype" w:hAnsi="Palatino Linotype"/>
          <w:b/>
          <w:i/>
          <w:sz w:val="17"/>
          <w:szCs w:val="17"/>
        </w:rPr>
        <w:t>VII. Asesor Técnico.-</w:t>
      </w:r>
      <w:r w:rsidRPr="00423E35">
        <w:rPr>
          <w:rFonts w:ascii="Palatino Linotype" w:hAnsi="Palatino Linotype"/>
          <w:i/>
          <w:sz w:val="17"/>
          <w:szCs w:val="17"/>
        </w:rPr>
        <w:t xml:space="preserve"> quien será el Enlace de la Dirección General de la Comisión Estatal de Mejora Regulatoria, con la Universidad e: cual no tendrá voz, ni voto. Los integrantes del Comité Interno de la Universidad podrán ser representados por un suplente incluyendo al Presidente, con voz y voto cuya designación se hará a través de un escrito dirigido al Secretario Técnico y quien será el servidor público de nivel jerárquico inmediato inferior al del titular al que suplan.</w:t>
      </w:r>
    </w:p>
    <w:p w:rsidR="00977C29" w:rsidRPr="00423E35" w:rsidRDefault="00977C29" w:rsidP="006208DA">
      <w:pPr>
        <w:pStyle w:val="Textonotapie"/>
        <w:spacing w:before="120" w:after="120"/>
        <w:jc w:val="both"/>
        <w:rPr>
          <w:rFonts w:ascii="Palatino Linotype" w:hAnsi="Palatino Linotype"/>
          <w:i/>
          <w:sz w:val="17"/>
          <w:szCs w:val="17"/>
        </w:rPr>
      </w:pPr>
      <w:r w:rsidRPr="00423E35">
        <w:rPr>
          <w:rFonts w:ascii="Palatino Linotype" w:hAnsi="Palatino Linotype"/>
          <w:i/>
          <w:sz w:val="17"/>
          <w:szCs w:val="17"/>
        </w:rPr>
        <w:t>Los suplentes no podrán delegar sus funciones nombrando otro suplente.</w:t>
      </w:r>
    </w:p>
    <w:p w:rsidR="00977C29" w:rsidRPr="00423E35" w:rsidRDefault="00977C29" w:rsidP="006208DA">
      <w:pPr>
        <w:pStyle w:val="Textonotapie"/>
        <w:spacing w:before="120" w:after="120"/>
        <w:jc w:val="both"/>
        <w:rPr>
          <w:rFonts w:ascii="Palatino Linotype" w:hAnsi="Palatino Linotype"/>
          <w:i/>
          <w:sz w:val="17"/>
          <w:szCs w:val="17"/>
        </w:rPr>
      </w:pPr>
      <w:r w:rsidRPr="00423E35">
        <w:rPr>
          <w:rFonts w:ascii="Palatino Linotype" w:hAnsi="Palatino Linotype"/>
          <w:i/>
          <w:sz w:val="17"/>
          <w:szCs w:val="17"/>
        </w:rPr>
        <w:t>Tratándose del Enlace de Mejora Regulatoria de la Universidad, podrá ser representado por su suplente, quien será preferentemente el servidor público de nivel jerárquico inmediato inferior que él designe teniendo por tanto, voz y voto.</w:t>
      </w:r>
    </w:p>
    <w:p w:rsidR="00977C29" w:rsidRPr="00423E35" w:rsidRDefault="00977C29" w:rsidP="006208DA">
      <w:pPr>
        <w:pStyle w:val="Textonotapie"/>
        <w:spacing w:before="120" w:after="120"/>
        <w:jc w:val="both"/>
        <w:rPr>
          <w:rFonts w:ascii="Palatino Linotype" w:hAnsi="Palatino Linotype"/>
          <w:i/>
          <w:sz w:val="17"/>
          <w:szCs w:val="17"/>
        </w:rPr>
      </w:pPr>
      <w:r w:rsidRPr="00423E35">
        <w:rPr>
          <w:rFonts w:ascii="Palatino Linotype" w:hAnsi="Palatino Linotype"/>
          <w:i/>
          <w:sz w:val="17"/>
          <w:szCs w:val="17"/>
        </w:rPr>
        <w:t>La asistencia personal no anunciada a la celebración de la junta del Comité interno por el titular de alguna de las Direcciones y/o Subdirecciones que hubiera otorgado su voto y representación al suplente previamente, sea cual fuere el medio utilizado para su emisión, dejará sin efecto dicho voto y representación.</w:t>
      </w:r>
    </w:p>
    <w:p w:rsidR="00977C29" w:rsidRPr="00423E35" w:rsidRDefault="00977C29" w:rsidP="006208DA">
      <w:pPr>
        <w:pStyle w:val="Textonotapie"/>
        <w:spacing w:before="120" w:after="120"/>
        <w:jc w:val="both"/>
        <w:rPr>
          <w:sz w:val="17"/>
          <w:szCs w:val="17"/>
        </w:rPr>
      </w:pPr>
    </w:p>
  </w:footnote>
  <w:footnote w:id="2">
    <w:p w:rsidR="00977C29" w:rsidRPr="00423E35" w:rsidRDefault="00977C29" w:rsidP="006208DA">
      <w:pPr>
        <w:pStyle w:val="Textonotapie"/>
        <w:spacing w:before="120" w:after="120"/>
        <w:jc w:val="both"/>
        <w:rPr>
          <w:rFonts w:ascii="Palatino Linotype" w:hAnsi="Palatino Linotype"/>
          <w:i/>
          <w:sz w:val="17"/>
          <w:szCs w:val="17"/>
        </w:rPr>
      </w:pPr>
      <w:r w:rsidRPr="00423E35">
        <w:rPr>
          <w:rStyle w:val="Refdenotaalpie"/>
          <w:rFonts w:ascii="Palatino Linotype" w:hAnsi="Palatino Linotype"/>
          <w:sz w:val="17"/>
          <w:szCs w:val="17"/>
        </w:rPr>
        <w:footnoteRef/>
      </w:r>
      <w:r w:rsidRPr="00423E35">
        <w:rPr>
          <w:rFonts w:ascii="Palatino Linotype" w:hAnsi="Palatino Linotype"/>
          <w:sz w:val="17"/>
          <w:szCs w:val="17"/>
        </w:rPr>
        <w:t xml:space="preserve"> </w:t>
      </w:r>
      <w:r w:rsidRPr="00423E35">
        <w:rPr>
          <w:rFonts w:ascii="Palatino Linotype" w:hAnsi="Palatino Linotype"/>
          <w:b/>
          <w:i/>
          <w:sz w:val="17"/>
          <w:szCs w:val="17"/>
        </w:rPr>
        <w:t xml:space="preserve">SEGUNDO.- </w:t>
      </w:r>
      <w:r w:rsidRPr="00423E35">
        <w:rPr>
          <w:rFonts w:ascii="Palatino Linotype" w:hAnsi="Palatino Linotype"/>
          <w:i/>
          <w:sz w:val="17"/>
          <w:szCs w:val="17"/>
        </w:rPr>
        <w:t>Para efectos de los presentes Lineamientos, se entenderá por:</w:t>
      </w:r>
    </w:p>
    <w:p w:rsidR="00977C29" w:rsidRPr="00423E35" w:rsidRDefault="00977C29" w:rsidP="006208DA">
      <w:pPr>
        <w:pStyle w:val="Textonotapie"/>
        <w:spacing w:before="120" w:after="120"/>
        <w:jc w:val="both"/>
        <w:rPr>
          <w:rFonts w:ascii="Palatino Linotype" w:hAnsi="Palatino Linotype"/>
          <w:i/>
          <w:sz w:val="17"/>
          <w:szCs w:val="17"/>
        </w:rPr>
      </w:pPr>
      <w:r w:rsidRPr="00423E35">
        <w:rPr>
          <w:rFonts w:ascii="Palatino Linotype" w:hAnsi="Palatino Linotype"/>
          <w:i/>
          <w:sz w:val="17"/>
          <w:szCs w:val="17"/>
        </w:rPr>
        <w:t>…</w:t>
      </w:r>
    </w:p>
    <w:p w:rsidR="00977C29" w:rsidRPr="00423E35" w:rsidRDefault="00977C29" w:rsidP="006208DA">
      <w:pPr>
        <w:pStyle w:val="Textonotapie"/>
        <w:spacing w:before="120" w:after="120"/>
        <w:jc w:val="both"/>
        <w:rPr>
          <w:rFonts w:ascii="Palatino Linotype" w:hAnsi="Palatino Linotype"/>
          <w:i/>
          <w:sz w:val="17"/>
          <w:szCs w:val="17"/>
        </w:rPr>
      </w:pPr>
      <w:r w:rsidRPr="00423E35">
        <w:rPr>
          <w:rFonts w:ascii="Palatino Linotype" w:hAnsi="Palatino Linotype"/>
          <w:b/>
          <w:i/>
          <w:sz w:val="17"/>
          <w:szCs w:val="17"/>
        </w:rPr>
        <w:t>Enlace de Mejora Regulatoria:</w:t>
      </w:r>
      <w:r w:rsidRPr="00423E35">
        <w:rPr>
          <w:rFonts w:ascii="Palatino Linotype" w:hAnsi="Palatino Linotype"/>
          <w:i/>
          <w:sz w:val="17"/>
          <w:szCs w:val="17"/>
        </w:rPr>
        <w:t xml:space="preserve"> Servidor público designado por el titular de la dependencia y organismo público descentralizado respectivo, como responsable de la Mejora Regulatoria al interior de la misma;</w:t>
      </w:r>
    </w:p>
    <w:p w:rsidR="00977C29" w:rsidRPr="00423E35" w:rsidRDefault="00977C29" w:rsidP="006208DA">
      <w:pPr>
        <w:pStyle w:val="Textonotapie"/>
        <w:spacing w:before="120" w:after="120"/>
        <w:jc w:val="both"/>
        <w:rPr>
          <w:sz w:val="17"/>
          <w:szCs w:val="17"/>
        </w:rPr>
      </w:pPr>
    </w:p>
  </w:footnote>
  <w:footnote w:id="3">
    <w:p w:rsidR="00977C29" w:rsidRPr="0020118B" w:rsidRDefault="00977C29" w:rsidP="008372B6">
      <w:pPr>
        <w:pStyle w:val="Textonotapie"/>
        <w:spacing w:before="60" w:after="60"/>
        <w:jc w:val="both"/>
        <w:rPr>
          <w:rFonts w:ascii="Palatino Linotype" w:hAnsi="Palatino Linotype"/>
          <w:sz w:val="16"/>
          <w:szCs w:val="16"/>
        </w:rPr>
      </w:pPr>
      <w:r>
        <w:rPr>
          <w:rStyle w:val="Refdenotaalpie"/>
        </w:rPr>
        <w:footnoteRef/>
      </w:r>
      <w:r>
        <w:t xml:space="preserve"> </w:t>
      </w:r>
      <w:r w:rsidRPr="0020118B">
        <w:rPr>
          <w:rFonts w:ascii="Palatino Linotype" w:hAnsi="Palatino Linotype"/>
          <w:b/>
          <w:sz w:val="16"/>
          <w:szCs w:val="16"/>
        </w:rPr>
        <w:t xml:space="preserve">Noveno. </w:t>
      </w:r>
      <w:r w:rsidRPr="0020118B">
        <w:rPr>
          <w:rFonts w:ascii="Palatino Linotype" w:hAnsi="Palatino Linotype"/>
          <w:b/>
          <w:sz w:val="16"/>
          <w:szCs w:val="16"/>
          <w:u w:val="single"/>
        </w:rPr>
        <w:t>Las políticas de aplicabilidad de la información son las siguientes</w:t>
      </w:r>
      <w:r w:rsidRPr="0020118B">
        <w:rPr>
          <w:rFonts w:ascii="Palatino Linotype" w:hAnsi="Palatino Linotype"/>
          <w:sz w:val="16"/>
          <w:szCs w:val="16"/>
        </w:rPr>
        <w:t>:</w:t>
      </w:r>
    </w:p>
    <w:p w:rsidR="00977C29" w:rsidRPr="0020118B" w:rsidRDefault="00977C29" w:rsidP="008372B6">
      <w:pPr>
        <w:pStyle w:val="Textonotapie"/>
        <w:spacing w:before="60" w:after="60"/>
        <w:jc w:val="both"/>
        <w:rPr>
          <w:rFonts w:ascii="Palatino Linotype" w:hAnsi="Palatino Linotype"/>
          <w:sz w:val="16"/>
          <w:szCs w:val="16"/>
        </w:rPr>
      </w:pPr>
      <w:r>
        <w:rPr>
          <w:rFonts w:ascii="Palatino Linotype" w:hAnsi="Palatino Linotype"/>
          <w:sz w:val="16"/>
          <w:szCs w:val="16"/>
        </w:rPr>
        <w:t>[…]</w:t>
      </w:r>
    </w:p>
    <w:p w:rsidR="00977C29" w:rsidRPr="0020118B" w:rsidRDefault="00977C29" w:rsidP="008372B6">
      <w:pPr>
        <w:pStyle w:val="Textonotapie"/>
        <w:spacing w:before="60" w:after="60"/>
        <w:jc w:val="both"/>
        <w:rPr>
          <w:rFonts w:ascii="Palatino Linotype" w:hAnsi="Palatino Linotype"/>
          <w:sz w:val="16"/>
          <w:szCs w:val="16"/>
        </w:rPr>
      </w:pPr>
      <w:r w:rsidRPr="0020118B">
        <w:rPr>
          <w:rFonts w:ascii="Palatino Linotype" w:hAnsi="Palatino Linotype"/>
          <w:b/>
          <w:sz w:val="16"/>
          <w:szCs w:val="16"/>
        </w:rPr>
        <w:t xml:space="preserve">III. </w:t>
      </w:r>
      <w:r w:rsidRPr="0020118B">
        <w:rPr>
          <w:rFonts w:ascii="Palatino Linotype" w:hAnsi="Palatino Linotype"/>
          <w:b/>
          <w:sz w:val="16"/>
          <w:szCs w:val="16"/>
          <w:u w:val="single"/>
        </w:rPr>
        <w:t>Los organismos garantes publicarán en su sección de Transparencia la Tabla de aplicabilidad de las Obligaciones de Transparencia comunes y específicas de todos los sujetos obligados que se incluyen en el padrón</w:t>
      </w:r>
      <w:r w:rsidRPr="0020118B">
        <w:rPr>
          <w:rFonts w:ascii="Palatino Linotype" w:hAnsi="Palatino Linotype"/>
          <w:sz w:val="16"/>
          <w:szCs w:val="16"/>
        </w:rPr>
        <w:t xml:space="preserve"> federal y </w:t>
      </w:r>
      <w:r w:rsidRPr="0020118B">
        <w:rPr>
          <w:rFonts w:ascii="Palatino Linotype" w:hAnsi="Palatino Linotype"/>
          <w:b/>
          <w:sz w:val="16"/>
          <w:szCs w:val="16"/>
          <w:u w:val="single"/>
        </w:rPr>
        <w:t>de la Entidad Federativa que les corresponda</w:t>
      </w:r>
      <w:r w:rsidRPr="0020118B">
        <w:rPr>
          <w:rFonts w:ascii="Palatino Linotype" w:hAnsi="Palatino Linotype"/>
          <w:sz w:val="16"/>
          <w:szCs w:val="16"/>
        </w:rPr>
        <w:t xml:space="preserve">. Por otra parte, </w:t>
      </w:r>
      <w:r w:rsidRPr="0020118B">
        <w:rPr>
          <w:rFonts w:ascii="Palatino Linotype" w:hAnsi="Palatino Linotype"/>
          <w:b/>
          <w:sz w:val="16"/>
          <w:szCs w:val="16"/>
          <w:u w:val="single"/>
        </w:rPr>
        <w:t>los sujetos obligados publicarán la Tabla de aplicabilidad de las Obligaciones de Transparencia comunes y específicas que les corresponda individualmente</w:t>
      </w:r>
      <w:r w:rsidRPr="0020118B">
        <w:rPr>
          <w:rFonts w:ascii="Palatino Linotype" w:hAnsi="Palatino Linotype"/>
          <w:sz w:val="16"/>
          <w:szCs w:val="16"/>
        </w:rPr>
        <w:t>, la cual deberá ser verificada y aprobada por el organismo garante respectivo.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C29" w:rsidRDefault="00977C29" w:rsidP="004A533D">
    <w:pPr>
      <w:pStyle w:val="Encabezado"/>
      <w:tabs>
        <w:tab w:val="clear" w:pos="4252"/>
        <w:tab w:val="clear" w:pos="8504"/>
        <w:tab w:val="left" w:pos="2326"/>
      </w:tabs>
    </w:pPr>
  </w:p>
  <w:tbl>
    <w:tblPr>
      <w:tblW w:w="6237" w:type="dxa"/>
      <w:tblInd w:w="2977" w:type="dxa"/>
      <w:tblLayout w:type="fixed"/>
      <w:tblLook w:val="04A0" w:firstRow="1" w:lastRow="0" w:firstColumn="1" w:lastColumn="0" w:noHBand="0" w:noVBand="1"/>
    </w:tblPr>
    <w:tblGrid>
      <w:gridCol w:w="2835"/>
      <w:gridCol w:w="3402"/>
    </w:tblGrid>
    <w:tr w:rsidR="00977C29" w:rsidRPr="005A5E02" w:rsidTr="004A533D">
      <w:tc>
        <w:tcPr>
          <w:tcW w:w="2835" w:type="dxa"/>
          <w:shd w:val="clear" w:color="auto" w:fill="auto"/>
          <w:vAlign w:val="center"/>
        </w:tcPr>
        <w:p w:rsidR="00977C29" w:rsidRPr="005A5E02" w:rsidRDefault="00977C29" w:rsidP="004A533D">
          <w:pPr>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402" w:type="dxa"/>
          <w:shd w:val="clear" w:color="auto" w:fill="auto"/>
          <w:vAlign w:val="center"/>
        </w:tcPr>
        <w:p w:rsidR="00977C29" w:rsidRPr="005A5E02" w:rsidRDefault="00977C29" w:rsidP="004A533D">
          <w:pPr>
            <w:ind w:right="367"/>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3952/INFOEM/IP</w:t>
          </w:r>
          <w:r w:rsidRPr="005A5E02">
            <w:rPr>
              <w:rFonts w:ascii="Palatino Linotype" w:hAnsi="Palatino Linotype"/>
              <w:b/>
              <w:sz w:val="22"/>
              <w:szCs w:val="22"/>
              <w:lang w:val="es-ES_tradnl"/>
            </w:rPr>
            <w:t>/RR/201</w:t>
          </w:r>
          <w:r>
            <w:rPr>
              <w:rFonts w:ascii="Palatino Linotype" w:hAnsi="Palatino Linotype"/>
              <w:b/>
              <w:sz w:val="22"/>
              <w:szCs w:val="22"/>
              <w:lang w:val="es-ES_tradnl"/>
            </w:rPr>
            <w:t>8 y acumulado</w:t>
          </w:r>
        </w:p>
      </w:tc>
    </w:tr>
    <w:tr w:rsidR="00977C29" w:rsidRPr="005A5E02" w:rsidTr="004A533D">
      <w:trPr>
        <w:trHeight w:val="228"/>
      </w:trPr>
      <w:tc>
        <w:tcPr>
          <w:tcW w:w="2835" w:type="dxa"/>
          <w:shd w:val="clear" w:color="auto" w:fill="auto"/>
          <w:vAlign w:val="center"/>
        </w:tcPr>
        <w:p w:rsidR="00977C29" w:rsidRPr="005A5E02" w:rsidRDefault="00977C29" w:rsidP="004A533D">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402" w:type="dxa"/>
          <w:shd w:val="clear" w:color="auto" w:fill="auto"/>
          <w:vAlign w:val="center"/>
        </w:tcPr>
        <w:p w:rsidR="00977C29" w:rsidRPr="00927A01" w:rsidRDefault="00977C29" w:rsidP="007316BB">
          <w:pPr>
            <w:jc w:val="both"/>
            <w:rPr>
              <w:rFonts w:ascii="Palatino Linotype" w:hAnsi="Palatino Linotype"/>
              <w:b/>
              <w:sz w:val="22"/>
              <w:szCs w:val="22"/>
              <w:lang w:val="es-ES_tradnl"/>
            </w:rPr>
          </w:pPr>
          <w:r>
            <w:rPr>
              <w:rFonts w:ascii="Palatino Linotype" w:hAnsi="Palatino Linotype"/>
              <w:b/>
              <w:sz w:val="22"/>
              <w:szCs w:val="22"/>
              <w:lang w:val="es-ES_tradnl"/>
            </w:rPr>
            <w:t>Universidad Politécnica del Valle de Toluca</w:t>
          </w:r>
        </w:p>
      </w:tc>
    </w:tr>
    <w:tr w:rsidR="00977C29" w:rsidRPr="005A5E02" w:rsidTr="004A533D">
      <w:tc>
        <w:tcPr>
          <w:tcW w:w="2835" w:type="dxa"/>
          <w:shd w:val="clear" w:color="auto" w:fill="auto"/>
          <w:vAlign w:val="center"/>
        </w:tcPr>
        <w:p w:rsidR="00977C29" w:rsidRPr="005A5E02" w:rsidRDefault="00977C29" w:rsidP="004A533D">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402" w:type="dxa"/>
          <w:shd w:val="clear" w:color="auto" w:fill="auto"/>
          <w:vAlign w:val="center"/>
        </w:tcPr>
        <w:p w:rsidR="00977C29" w:rsidRPr="005A5E02" w:rsidRDefault="00977C29" w:rsidP="004A533D">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977C29" w:rsidRDefault="00977C29" w:rsidP="004A533D">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261" w:type="dxa"/>
      <w:tblLayout w:type="fixed"/>
      <w:tblLook w:val="04A0" w:firstRow="1" w:lastRow="0" w:firstColumn="1" w:lastColumn="0" w:noHBand="0" w:noVBand="1"/>
    </w:tblPr>
    <w:tblGrid>
      <w:gridCol w:w="2488"/>
      <w:gridCol w:w="3465"/>
    </w:tblGrid>
    <w:tr w:rsidR="00977C29" w:rsidRPr="005A5E02" w:rsidTr="004A533D">
      <w:tc>
        <w:tcPr>
          <w:tcW w:w="2488" w:type="dxa"/>
          <w:shd w:val="clear" w:color="auto" w:fill="auto"/>
          <w:vAlign w:val="center"/>
        </w:tcPr>
        <w:p w:rsidR="00977C29" w:rsidRPr="005A5E02" w:rsidRDefault="00977C29" w:rsidP="004A533D">
          <w:pPr>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465" w:type="dxa"/>
          <w:shd w:val="clear" w:color="auto" w:fill="auto"/>
          <w:vAlign w:val="center"/>
        </w:tcPr>
        <w:p w:rsidR="00977C29" w:rsidRPr="005A5E02" w:rsidRDefault="00977C29" w:rsidP="00924866">
          <w:pPr>
            <w:ind w:right="-108"/>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3952/INFOEM/IP</w:t>
          </w:r>
          <w:r w:rsidRPr="005A5E02">
            <w:rPr>
              <w:rFonts w:ascii="Palatino Linotype" w:hAnsi="Palatino Linotype"/>
              <w:b/>
              <w:sz w:val="22"/>
              <w:szCs w:val="22"/>
              <w:lang w:val="es-ES_tradnl"/>
            </w:rPr>
            <w:t>/RR/201</w:t>
          </w:r>
          <w:r>
            <w:rPr>
              <w:rFonts w:ascii="Palatino Linotype" w:hAnsi="Palatino Linotype"/>
              <w:b/>
              <w:sz w:val="22"/>
              <w:szCs w:val="22"/>
              <w:lang w:val="es-ES_tradnl"/>
            </w:rPr>
            <w:t xml:space="preserve">8 y acumulados </w:t>
          </w:r>
        </w:p>
      </w:tc>
    </w:tr>
    <w:tr w:rsidR="00977C29" w:rsidRPr="005A5E02" w:rsidTr="004A533D">
      <w:tc>
        <w:tcPr>
          <w:tcW w:w="2488" w:type="dxa"/>
          <w:shd w:val="clear" w:color="auto" w:fill="auto"/>
          <w:vAlign w:val="center"/>
        </w:tcPr>
        <w:p w:rsidR="00977C29" w:rsidRPr="005A5E02" w:rsidRDefault="00977C29" w:rsidP="004A533D">
          <w:pPr>
            <w:rPr>
              <w:rFonts w:ascii="Palatino Linotype" w:hAnsi="Palatino Linotype"/>
              <w:b/>
              <w:sz w:val="22"/>
              <w:szCs w:val="22"/>
              <w:lang w:val="es-ES_tradnl"/>
            </w:rPr>
          </w:pPr>
          <w:r>
            <w:rPr>
              <w:rFonts w:ascii="Palatino Linotype" w:hAnsi="Palatino Linotype"/>
              <w:b/>
              <w:sz w:val="22"/>
              <w:szCs w:val="22"/>
              <w:lang w:val="es-ES_tradnl"/>
            </w:rPr>
            <w:t>Recurrente</w:t>
          </w:r>
          <w:r w:rsidRPr="005A5E02">
            <w:rPr>
              <w:rFonts w:ascii="Palatino Linotype" w:hAnsi="Palatino Linotype"/>
              <w:b/>
              <w:sz w:val="22"/>
              <w:szCs w:val="22"/>
              <w:lang w:val="es-ES_tradnl"/>
            </w:rPr>
            <w:t>:</w:t>
          </w:r>
        </w:p>
      </w:tc>
      <w:tc>
        <w:tcPr>
          <w:tcW w:w="3465" w:type="dxa"/>
          <w:shd w:val="clear" w:color="auto" w:fill="auto"/>
          <w:vAlign w:val="center"/>
        </w:tcPr>
        <w:p w:rsidR="00977C29" w:rsidRPr="00927A01" w:rsidRDefault="00977C29" w:rsidP="00AF6138">
          <w:pPr>
            <w:rPr>
              <w:rFonts w:ascii="Palatino Linotype" w:hAnsi="Palatino Linotype"/>
              <w:b/>
              <w:sz w:val="22"/>
              <w:szCs w:val="22"/>
              <w:lang w:val="es-ES_tradnl"/>
            </w:rPr>
          </w:pPr>
        </w:p>
      </w:tc>
    </w:tr>
    <w:tr w:rsidR="00977C29" w:rsidRPr="005A5E02" w:rsidTr="004A533D">
      <w:trPr>
        <w:trHeight w:val="228"/>
      </w:trPr>
      <w:tc>
        <w:tcPr>
          <w:tcW w:w="2488" w:type="dxa"/>
          <w:shd w:val="clear" w:color="auto" w:fill="auto"/>
          <w:vAlign w:val="center"/>
        </w:tcPr>
        <w:p w:rsidR="00977C29" w:rsidRPr="005A5E02" w:rsidRDefault="00977C29" w:rsidP="004A533D">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465" w:type="dxa"/>
          <w:shd w:val="clear" w:color="auto" w:fill="auto"/>
          <w:vAlign w:val="center"/>
        </w:tcPr>
        <w:p w:rsidR="00977C29" w:rsidRPr="00927A01" w:rsidRDefault="00977C29" w:rsidP="007316BB">
          <w:pPr>
            <w:jc w:val="both"/>
            <w:rPr>
              <w:rFonts w:ascii="Palatino Linotype" w:hAnsi="Palatino Linotype"/>
              <w:b/>
              <w:sz w:val="22"/>
              <w:szCs w:val="22"/>
              <w:lang w:val="es-ES_tradnl"/>
            </w:rPr>
          </w:pPr>
          <w:r>
            <w:rPr>
              <w:rFonts w:ascii="Palatino Linotype" w:hAnsi="Palatino Linotype"/>
              <w:b/>
              <w:sz w:val="22"/>
              <w:szCs w:val="22"/>
              <w:lang w:val="es-ES_tradnl"/>
            </w:rPr>
            <w:t>Universidad Politécnica del Valle de Toluca</w:t>
          </w:r>
        </w:p>
      </w:tc>
    </w:tr>
    <w:tr w:rsidR="00977C29" w:rsidRPr="005A5E02" w:rsidTr="004A533D">
      <w:tc>
        <w:tcPr>
          <w:tcW w:w="2488" w:type="dxa"/>
          <w:shd w:val="clear" w:color="auto" w:fill="auto"/>
          <w:vAlign w:val="center"/>
        </w:tcPr>
        <w:p w:rsidR="00977C29" w:rsidRPr="005A5E02" w:rsidRDefault="00977C29" w:rsidP="004A533D">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465" w:type="dxa"/>
          <w:shd w:val="clear" w:color="auto" w:fill="auto"/>
          <w:vAlign w:val="center"/>
        </w:tcPr>
        <w:p w:rsidR="00977C29" w:rsidRPr="005A5E02" w:rsidRDefault="00977C29" w:rsidP="004A533D">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977C29" w:rsidRDefault="00977C2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4F744E16"/>
    <w:multiLevelType w:val="hybridMultilevel"/>
    <w:tmpl w:val="DF50BFC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8EA476D"/>
    <w:multiLevelType w:val="hybridMultilevel"/>
    <w:tmpl w:val="DA52220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A773267"/>
    <w:multiLevelType w:val="hybridMultilevel"/>
    <w:tmpl w:val="909661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810"/>
    <w:rsid w:val="00034649"/>
    <w:rsid w:val="00044D91"/>
    <w:rsid w:val="00092883"/>
    <w:rsid w:val="00093CFF"/>
    <w:rsid w:val="000A40A5"/>
    <w:rsid w:val="000A7A43"/>
    <w:rsid w:val="000B4852"/>
    <w:rsid w:val="000F31F4"/>
    <w:rsid w:val="00100AC3"/>
    <w:rsid w:val="00104B0E"/>
    <w:rsid w:val="0011576D"/>
    <w:rsid w:val="0014758F"/>
    <w:rsid w:val="00156BD6"/>
    <w:rsid w:val="00164F77"/>
    <w:rsid w:val="00196ECD"/>
    <w:rsid w:val="001C476C"/>
    <w:rsid w:val="00251CFF"/>
    <w:rsid w:val="002709EF"/>
    <w:rsid w:val="002A5299"/>
    <w:rsid w:val="0030007D"/>
    <w:rsid w:val="00312C43"/>
    <w:rsid w:val="0032727D"/>
    <w:rsid w:val="00362054"/>
    <w:rsid w:val="003731BA"/>
    <w:rsid w:val="00404B45"/>
    <w:rsid w:val="00413191"/>
    <w:rsid w:val="00424361"/>
    <w:rsid w:val="00424956"/>
    <w:rsid w:val="00451093"/>
    <w:rsid w:val="004A533D"/>
    <w:rsid w:val="004D6810"/>
    <w:rsid w:val="00503335"/>
    <w:rsid w:val="0050476D"/>
    <w:rsid w:val="00527FB8"/>
    <w:rsid w:val="00542E01"/>
    <w:rsid w:val="00596989"/>
    <w:rsid w:val="005C213D"/>
    <w:rsid w:val="006208DA"/>
    <w:rsid w:val="00661211"/>
    <w:rsid w:val="006F0600"/>
    <w:rsid w:val="006F3D1B"/>
    <w:rsid w:val="006F5C13"/>
    <w:rsid w:val="007316BB"/>
    <w:rsid w:val="007B254F"/>
    <w:rsid w:val="008014D2"/>
    <w:rsid w:val="00801C7B"/>
    <w:rsid w:val="00826DD7"/>
    <w:rsid w:val="008372B6"/>
    <w:rsid w:val="00837483"/>
    <w:rsid w:val="00865301"/>
    <w:rsid w:val="00875FC3"/>
    <w:rsid w:val="008778AD"/>
    <w:rsid w:val="008A100A"/>
    <w:rsid w:val="0091058D"/>
    <w:rsid w:val="00924866"/>
    <w:rsid w:val="00977C29"/>
    <w:rsid w:val="009A4FB7"/>
    <w:rsid w:val="009C0DD8"/>
    <w:rsid w:val="009D1BC4"/>
    <w:rsid w:val="009D44FF"/>
    <w:rsid w:val="009E632A"/>
    <w:rsid w:val="00A118F5"/>
    <w:rsid w:val="00A21861"/>
    <w:rsid w:val="00A629E8"/>
    <w:rsid w:val="00A65912"/>
    <w:rsid w:val="00A821F9"/>
    <w:rsid w:val="00A86596"/>
    <w:rsid w:val="00AB4766"/>
    <w:rsid w:val="00AC4D9D"/>
    <w:rsid w:val="00AC53C2"/>
    <w:rsid w:val="00AD4813"/>
    <w:rsid w:val="00AD6A9F"/>
    <w:rsid w:val="00AE054F"/>
    <w:rsid w:val="00AE6B1C"/>
    <w:rsid w:val="00AF6138"/>
    <w:rsid w:val="00B51606"/>
    <w:rsid w:val="00B61C5D"/>
    <w:rsid w:val="00B76695"/>
    <w:rsid w:val="00BA32E7"/>
    <w:rsid w:val="00BC5059"/>
    <w:rsid w:val="00BF3D62"/>
    <w:rsid w:val="00C23B43"/>
    <w:rsid w:val="00C93982"/>
    <w:rsid w:val="00C9714C"/>
    <w:rsid w:val="00CB6BBD"/>
    <w:rsid w:val="00CC51C6"/>
    <w:rsid w:val="00CF4AE9"/>
    <w:rsid w:val="00D36059"/>
    <w:rsid w:val="00D7649C"/>
    <w:rsid w:val="00D7757E"/>
    <w:rsid w:val="00D8007D"/>
    <w:rsid w:val="00D83889"/>
    <w:rsid w:val="00DB2ABE"/>
    <w:rsid w:val="00DD7D83"/>
    <w:rsid w:val="00E66A8E"/>
    <w:rsid w:val="00EA3D04"/>
    <w:rsid w:val="00EA6EC7"/>
    <w:rsid w:val="00EF5996"/>
    <w:rsid w:val="00F15493"/>
    <w:rsid w:val="00F301FD"/>
    <w:rsid w:val="00F321D3"/>
    <w:rsid w:val="00F45D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A914A2-1ECF-4A4B-AAB0-515BA5E00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810"/>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rsid w:val="004D6810"/>
    <w:rPr>
      <w:rFonts w:eastAsiaTheme="minorEastAsia"/>
      <w:sz w:val="24"/>
      <w:szCs w:val="24"/>
      <w:lang w:val="es-ES_tradnl" w:eastAsia="es-ES"/>
    </w:rPr>
  </w:style>
  <w:style w:type="paragraph" w:styleId="Encabezado">
    <w:name w:val="header"/>
    <w:basedOn w:val="Normal"/>
    <w:link w:val="EncabezadoCar"/>
    <w:uiPriority w:val="99"/>
    <w:unhideWhenUsed/>
    <w:rsid w:val="004D6810"/>
    <w:pPr>
      <w:tabs>
        <w:tab w:val="center" w:pos="4252"/>
        <w:tab w:val="right" w:pos="8504"/>
      </w:tabs>
    </w:pPr>
    <w:rPr>
      <w:rFonts w:asciiTheme="minorHAnsi" w:eastAsiaTheme="minorEastAsia" w:hAnsiTheme="minorHAnsi" w:cstheme="minorBidi"/>
      <w:lang w:val="es-ES_tradnl"/>
    </w:rPr>
  </w:style>
  <w:style w:type="character" w:customStyle="1" w:styleId="EncabezadoCar1">
    <w:name w:val="Encabezado Car1"/>
    <w:basedOn w:val="Fuentedeprrafopredeter"/>
    <w:uiPriority w:val="99"/>
    <w:semiHidden/>
    <w:rsid w:val="004D6810"/>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4D6810"/>
    <w:rPr>
      <w:rFonts w:eastAsiaTheme="minorEastAsia"/>
      <w:sz w:val="24"/>
      <w:szCs w:val="24"/>
      <w:lang w:val="es-ES_tradnl" w:eastAsia="es-ES"/>
    </w:rPr>
  </w:style>
  <w:style w:type="paragraph" w:styleId="Piedepgina">
    <w:name w:val="footer"/>
    <w:basedOn w:val="Normal"/>
    <w:link w:val="PiedepginaCar"/>
    <w:uiPriority w:val="99"/>
    <w:unhideWhenUsed/>
    <w:rsid w:val="004D6810"/>
    <w:pPr>
      <w:tabs>
        <w:tab w:val="center" w:pos="4252"/>
        <w:tab w:val="right" w:pos="8504"/>
      </w:tabs>
    </w:pPr>
    <w:rPr>
      <w:rFonts w:asciiTheme="minorHAnsi" w:eastAsiaTheme="minorEastAsia" w:hAnsiTheme="minorHAnsi" w:cstheme="minorBidi"/>
      <w:lang w:val="es-ES_tradnl"/>
    </w:rPr>
  </w:style>
  <w:style w:type="character" w:customStyle="1" w:styleId="PiedepginaCar1">
    <w:name w:val="Pie de página Car1"/>
    <w:basedOn w:val="Fuentedeprrafopredeter"/>
    <w:uiPriority w:val="99"/>
    <w:semiHidden/>
    <w:rsid w:val="004D6810"/>
    <w:rPr>
      <w:rFonts w:ascii="Times New Roman" w:eastAsia="Times New Roman"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4D6810"/>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4D681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4D6810"/>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D6810"/>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4D6810"/>
    <w:rPr>
      <w:rFonts w:ascii="Times New Roman" w:eastAsia="Times New Roman" w:hAnsi="Times New Roman" w:cs="Times New Roman"/>
      <w:sz w:val="20"/>
      <w:szCs w:val="20"/>
      <w:lang w:val="es-ES"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rsid w:val="004D6810"/>
    <w:rPr>
      <w:vertAlign w:val="superscript"/>
    </w:rPr>
  </w:style>
  <w:style w:type="paragraph" w:styleId="Textodeglobo">
    <w:name w:val="Balloon Text"/>
    <w:basedOn w:val="Normal"/>
    <w:link w:val="TextodegloboCar"/>
    <w:uiPriority w:val="99"/>
    <w:semiHidden/>
    <w:unhideWhenUsed/>
    <w:rsid w:val="00D360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6059"/>
    <w:rPr>
      <w:rFonts w:ascii="Segoe UI" w:eastAsia="Times New Roman" w:hAnsi="Segoe UI" w:cs="Segoe UI"/>
      <w:sz w:val="18"/>
      <w:szCs w:val="18"/>
      <w:lang w:val="es-ES" w:eastAsia="es-ES"/>
    </w:rPr>
  </w:style>
  <w:style w:type="paragraph" w:customStyle="1" w:styleId="paragraph">
    <w:name w:val="paragraph"/>
    <w:basedOn w:val="Normal"/>
    <w:rsid w:val="006F3D1B"/>
    <w:pPr>
      <w:spacing w:before="100" w:beforeAutospacing="1" w:after="100" w:afterAutospacing="1" w:line="264" w:lineRule="auto"/>
    </w:pPr>
    <w:rPr>
      <w:rFonts w:asciiTheme="minorHAnsi" w:eastAsiaTheme="minorEastAsia" w:hAnsiTheme="minorHAnsi" w:cstheme="minorBidi"/>
      <w:sz w:val="20"/>
      <w:szCs w:val="20"/>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698816">
      <w:bodyDiv w:val="1"/>
      <w:marLeft w:val="0"/>
      <w:marRight w:val="0"/>
      <w:marTop w:val="0"/>
      <w:marBottom w:val="0"/>
      <w:divBdr>
        <w:top w:val="none" w:sz="0" w:space="0" w:color="auto"/>
        <w:left w:val="none" w:sz="0" w:space="0" w:color="auto"/>
        <w:bottom w:val="none" w:sz="0" w:space="0" w:color="auto"/>
        <w:right w:val="none" w:sz="0" w:space="0" w:color="auto"/>
      </w:divBdr>
    </w:div>
    <w:div w:id="540826681">
      <w:bodyDiv w:val="1"/>
      <w:marLeft w:val="0"/>
      <w:marRight w:val="0"/>
      <w:marTop w:val="0"/>
      <w:marBottom w:val="0"/>
      <w:divBdr>
        <w:top w:val="none" w:sz="0" w:space="0" w:color="auto"/>
        <w:left w:val="none" w:sz="0" w:space="0" w:color="auto"/>
        <w:bottom w:val="none" w:sz="0" w:space="0" w:color="auto"/>
        <w:right w:val="none" w:sz="0" w:space="0" w:color="auto"/>
      </w:divBdr>
    </w:div>
    <w:div w:id="708846300">
      <w:bodyDiv w:val="1"/>
      <w:marLeft w:val="0"/>
      <w:marRight w:val="0"/>
      <w:marTop w:val="0"/>
      <w:marBottom w:val="0"/>
      <w:divBdr>
        <w:top w:val="none" w:sz="0" w:space="0" w:color="auto"/>
        <w:left w:val="none" w:sz="0" w:space="0" w:color="auto"/>
        <w:bottom w:val="none" w:sz="0" w:space="0" w:color="auto"/>
        <w:right w:val="none" w:sz="0" w:space="0" w:color="auto"/>
      </w:divBdr>
    </w:div>
    <w:div w:id="833759017">
      <w:bodyDiv w:val="1"/>
      <w:marLeft w:val="0"/>
      <w:marRight w:val="0"/>
      <w:marTop w:val="0"/>
      <w:marBottom w:val="0"/>
      <w:divBdr>
        <w:top w:val="none" w:sz="0" w:space="0" w:color="auto"/>
        <w:left w:val="none" w:sz="0" w:space="0" w:color="auto"/>
        <w:bottom w:val="none" w:sz="0" w:space="0" w:color="auto"/>
        <w:right w:val="none" w:sz="0" w:space="0" w:color="auto"/>
      </w:divBdr>
    </w:div>
    <w:div w:id="1316254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2.xml"/><Relationship Id="rId8"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58</Pages>
  <Words>12057</Words>
  <Characters>66318</Characters>
  <Application>Microsoft Office Word</Application>
  <DocSecurity>0</DocSecurity>
  <Lines>552</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2018-12-11T03:26:00Z</cp:lastPrinted>
  <dcterms:created xsi:type="dcterms:W3CDTF">2018-12-19T04:50:00Z</dcterms:created>
  <dcterms:modified xsi:type="dcterms:W3CDTF">2019-02-27T00:01:00Z</dcterms:modified>
</cp:coreProperties>
</file>